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25E3D21A" w:rsidR="00F364C0" w:rsidRPr="00316350" w:rsidRDefault="00F364C0" w:rsidP="00990437">
      <w:pPr>
        <w:widowControl w:val="0"/>
        <w:autoSpaceDE w:val="0"/>
        <w:autoSpaceDN w:val="0"/>
        <w:adjustRightInd w:val="0"/>
        <w:spacing w:after="0"/>
        <w:ind w:left="11" w:right="23"/>
        <w:jc w:val="both"/>
        <w:rPr>
          <w:rFonts w:ascii="Tahoma" w:eastAsia="Times New Roman" w:hAnsi="Tahoma" w:cs="Tahoma"/>
          <w:lang w:eastAsia="es-CO"/>
        </w:rPr>
      </w:pPr>
      <w:r w:rsidRPr="00316350">
        <w:rPr>
          <w:rFonts w:ascii="Tahoma" w:eastAsia="Times New Roman" w:hAnsi="Tahoma" w:cs="Tahoma"/>
          <w:lang w:eastAsia="es-CO"/>
        </w:rPr>
        <w:t xml:space="preserve">Suarez Cauca, </w:t>
      </w:r>
      <w:r w:rsidR="00D820B4">
        <w:rPr>
          <w:rFonts w:ascii="Tahoma" w:eastAsia="Times New Roman" w:hAnsi="Tahoma" w:cs="Tahoma"/>
          <w:lang w:eastAsia="es-CO"/>
        </w:rPr>
        <w:t>28</w:t>
      </w:r>
      <w:r w:rsidR="00C909E5" w:rsidRPr="00316350">
        <w:rPr>
          <w:rFonts w:ascii="Tahoma" w:eastAsia="Times New Roman" w:hAnsi="Tahoma" w:cs="Tahoma"/>
          <w:lang w:eastAsia="es-CO"/>
        </w:rPr>
        <w:t xml:space="preserve"> de </w:t>
      </w:r>
      <w:r w:rsidR="00D820B4">
        <w:rPr>
          <w:rFonts w:ascii="Tahoma" w:eastAsia="Times New Roman" w:hAnsi="Tahoma" w:cs="Tahoma"/>
          <w:lang w:eastAsia="es-CO"/>
        </w:rPr>
        <w:t xml:space="preserve">enero </w:t>
      </w:r>
      <w:r w:rsidR="00C909E5" w:rsidRPr="00316350">
        <w:rPr>
          <w:rFonts w:ascii="Tahoma" w:eastAsia="Times New Roman" w:hAnsi="Tahoma" w:cs="Tahoma"/>
          <w:lang w:eastAsia="es-CO"/>
        </w:rPr>
        <w:t>de 202</w:t>
      </w:r>
      <w:r w:rsidR="00D820B4">
        <w:rPr>
          <w:rFonts w:ascii="Tahoma" w:eastAsia="Times New Roman" w:hAnsi="Tahoma" w:cs="Tahoma"/>
          <w:lang w:eastAsia="es-CO"/>
        </w:rPr>
        <w:t>6</w:t>
      </w:r>
    </w:p>
    <w:p w14:paraId="59605C11" w14:textId="77777777" w:rsidR="00F364C0" w:rsidRPr="00316350" w:rsidRDefault="00F364C0" w:rsidP="00990437">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316350" w:rsidRDefault="00F364C0" w:rsidP="00990437">
      <w:pPr>
        <w:widowControl w:val="0"/>
        <w:autoSpaceDE w:val="0"/>
        <w:autoSpaceDN w:val="0"/>
        <w:adjustRightInd w:val="0"/>
        <w:spacing w:after="0"/>
        <w:ind w:left="11" w:right="23"/>
        <w:jc w:val="center"/>
        <w:rPr>
          <w:rFonts w:ascii="Tahoma" w:eastAsia="Times New Roman" w:hAnsi="Tahoma" w:cs="Tahoma"/>
          <w:b/>
          <w:lang w:eastAsia="es-CO"/>
        </w:rPr>
      </w:pPr>
      <w:r w:rsidRPr="00316350">
        <w:rPr>
          <w:rFonts w:ascii="Tahoma" w:eastAsia="Times New Roman" w:hAnsi="Tahoma" w:cs="Tahoma"/>
          <w:b/>
          <w:lang w:eastAsia="es-CO"/>
        </w:rPr>
        <w:t xml:space="preserve">ESTUDIO PREVIO PARA DETERMINAR LA CONVENIENCIA Y OPORTUNIDAD DE LA CONTRATACIÓN </w:t>
      </w:r>
    </w:p>
    <w:p w14:paraId="61449DE2" w14:textId="4179AD79" w:rsidR="00CE3784" w:rsidRPr="00316350" w:rsidRDefault="00CE3784" w:rsidP="00990437">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316350" w:rsidRDefault="006F7850" w:rsidP="00990437">
      <w:pPr>
        <w:jc w:val="both"/>
        <w:rPr>
          <w:rFonts w:ascii="Tahoma" w:hAnsi="Tahoma" w:cs="Tahoma"/>
        </w:rPr>
      </w:pPr>
      <w:r w:rsidRPr="00316350">
        <w:rPr>
          <w:rFonts w:ascii="Tahoma" w:hAnsi="Tahoma" w:cs="Tahoma"/>
        </w:rPr>
        <w:t xml:space="preserve">De conformidad con lo establecido en el manual de contratación de la Empresa Municipal de Servicios Públicos de Suarez </w:t>
      </w:r>
      <w:proofErr w:type="spellStart"/>
      <w:r w:rsidRPr="00316350">
        <w:rPr>
          <w:rFonts w:ascii="Tahoma" w:hAnsi="Tahoma" w:cs="Tahoma"/>
        </w:rPr>
        <w:t>Emsuarez</w:t>
      </w:r>
      <w:proofErr w:type="spellEnd"/>
      <w:r w:rsidRPr="00316350">
        <w:rPr>
          <w:rFonts w:ascii="Tahoma" w:hAnsi="Tahoma" w:cs="Tahoma"/>
        </w:rPr>
        <w:t xml:space="preserve">, Acuerdo 002 de febrero 02 de 2017, los estatutos de la Empresa Municipal y el artículo 32 de la Ley 142 de 1994, y demás normas concordantes en materia contractual, la Empresa Municipal de Servicios Públicos de Suarez </w:t>
      </w:r>
      <w:proofErr w:type="spellStart"/>
      <w:r w:rsidRPr="00316350">
        <w:rPr>
          <w:rFonts w:ascii="Tahoma" w:hAnsi="Tahoma" w:cs="Tahoma"/>
        </w:rPr>
        <w:t>Emsuarez</w:t>
      </w:r>
      <w:proofErr w:type="spellEnd"/>
      <w:r w:rsidRPr="00316350">
        <w:rPr>
          <w:rFonts w:ascii="Tahoma" w:hAnsi="Tahoma" w:cs="Tahoma"/>
        </w:rPr>
        <w:t xml:space="preserve">, </w:t>
      </w:r>
      <w:r w:rsidR="006F578F" w:rsidRPr="00316350">
        <w:rPr>
          <w:rFonts w:ascii="Tahoma" w:hAnsi="Tahoma" w:cs="Tahoma"/>
        </w:rPr>
        <w:t>requieren</w:t>
      </w:r>
      <w:r w:rsidR="00CE3784" w:rsidRPr="00316350">
        <w:rPr>
          <w:rFonts w:ascii="Tahoma" w:hAnsi="Tahoma" w:cs="Tahoma"/>
        </w:rPr>
        <w:t xml:space="preserve"> contratar los servicios de apoyo a la gestión de acuerdo a lo siguiente;</w:t>
      </w:r>
    </w:p>
    <w:p w14:paraId="594DC840" w14:textId="5F9B3F97" w:rsidR="00F615F9" w:rsidRPr="00990437" w:rsidRDefault="00AF3150" w:rsidP="0099043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sz w:val="24"/>
          <w:szCs w:val="24"/>
        </w:rPr>
      </w:pPr>
      <w:r w:rsidRPr="00990437">
        <w:rPr>
          <w:rFonts w:ascii="Tahoma" w:eastAsia="Times New Roman" w:hAnsi="Tahoma" w:cs="Tahoma"/>
          <w:b/>
          <w:sz w:val="24"/>
          <w:szCs w:val="24"/>
          <w:lang w:val="es-ES" w:eastAsia="es-ES"/>
        </w:rPr>
        <w:t>Descripción de la Necesidad</w:t>
      </w:r>
      <w:bookmarkStart w:id="0" w:name="_Hlk503616991"/>
      <w:r w:rsidR="00F615F9" w:rsidRPr="00990437">
        <w:rPr>
          <w:rFonts w:ascii="Tahoma" w:eastAsia="Times New Roman" w:hAnsi="Tahoma" w:cs="Tahoma"/>
          <w:b/>
          <w:sz w:val="24"/>
          <w:szCs w:val="24"/>
          <w:lang w:val="es-ES" w:eastAsia="es-ES"/>
        </w:rPr>
        <w:t xml:space="preserve">: </w:t>
      </w:r>
    </w:p>
    <w:p w14:paraId="61E37E23" w14:textId="719116D8" w:rsidR="00E20FBA" w:rsidRPr="003F0EB2" w:rsidRDefault="00E20FBA" w:rsidP="00990437">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3F0EB2" w:rsidRDefault="00E20FBA" w:rsidP="00990437">
      <w:pPr>
        <w:spacing w:after="0"/>
        <w:jc w:val="both"/>
        <w:rPr>
          <w:rFonts w:ascii="Tahoma" w:hAnsi="Tahoma" w:cs="Tahoma"/>
        </w:rPr>
      </w:pPr>
      <w:r w:rsidRPr="003F0EB2">
        <w:rPr>
          <w:rFonts w:ascii="Tahoma" w:hAnsi="Tahoma" w:cs="Tahoma"/>
        </w:rPr>
        <w:t>Que, según  lo establece el  artículo 31 de la ley 142 de 1994 modificado por el artículo </w:t>
      </w:r>
      <w:hyperlink r:id="rId8" w:anchor="3">
        <w:r w:rsidRPr="003F0EB2">
          <w:rPr>
            <w:rFonts w:ascii="Tahoma" w:hAnsi="Tahoma" w:cs="Tahoma"/>
          </w:rPr>
          <w:t>3</w:t>
        </w:r>
      </w:hyperlink>
      <w:r w:rsidRPr="003F0EB2">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3F0EB2">
        <w:rPr>
          <w:rFonts w:ascii="Tahoma" w:hAnsi="Tahoma" w:cs="Tahoma"/>
        </w:rPr>
        <w:t xml:space="preserve"> la Empresa Municipal de Servicios Públicos de</w:t>
      </w:r>
      <w:r w:rsidRPr="003F0EB2">
        <w:rPr>
          <w:rFonts w:ascii="Tahoma" w:hAnsi="Tahoma" w:cs="Tahoma"/>
        </w:rPr>
        <w:t xml:space="preserve"> </w:t>
      </w:r>
      <w:r w:rsidR="00CE73B2" w:rsidRPr="003F0EB2">
        <w:rPr>
          <w:rFonts w:ascii="Tahoma" w:hAnsi="Tahoma" w:cs="Tahoma"/>
        </w:rPr>
        <w:t xml:space="preserve">Suarez </w:t>
      </w:r>
      <w:proofErr w:type="spellStart"/>
      <w:r w:rsidR="00CE73B2" w:rsidRPr="003F0EB2">
        <w:rPr>
          <w:rFonts w:ascii="Tahoma" w:hAnsi="Tahoma" w:cs="Tahoma"/>
        </w:rPr>
        <w:t>Emsuarez</w:t>
      </w:r>
      <w:proofErr w:type="spellEnd"/>
      <w:r w:rsidR="00CE73B2" w:rsidRPr="003F0EB2">
        <w:rPr>
          <w:rFonts w:ascii="Tahoma" w:hAnsi="Tahoma" w:cs="Tahoma"/>
        </w:rPr>
        <w:t xml:space="preserve"> </w:t>
      </w:r>
      <w:r w:rsidRPr="003F0EB2">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990437" w:rsidRDefault="00E20FBA" w:rsidP="00990437">
      <w:pPr>
        <w:spacing w:after="0"/>
        <w:jc w:val="both"/>
        <w:rPr>
          <w:rFonts w:ascii="Tahoma" w:hAnsi="Tahoma" w:cs="Tahoma"/>
          <w:sz w:val="24"/>
          <w:szCs w:val="24"/>
        </w:rPr>
      </w:pPr>
    </w:p>
    <w:p w14:paraId="24CC7D90" w14:textId="77777777" w:rsidR="000B75C2" w:rsidRPr="007062C1" w:rsidRDefault="000B75C2" w:rsidP="000B75C2">
      <w:pPr>
        <w:jc w:val="both"/>
        <w:rPr>
          <w:rFonts w:ascii="Tahoma" w:hAnsi="Tahoma" w:cs="Tahoma"/>
        </w:rPr>
      </w:pPr>
      <w:r w:rsidRPr="007062C1">
        <w:rPr>
          <w:rFonts w:ascii="Tahoma" w:hAnsi="Tahoma" w:cs="Tahoma"/>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09ABD8B" w14:textId="3413EAAF" w:rsidR="000B75C2" w:rsidRPr="007062C1" w:rsidRDefault="00AF16E2" w:rsidP="000B75C2">
      <w:pPr>
        <w:jc w:val="both"/>
        <w:rPr>
          <w:rFonts w:ascii="Tahoma" w:hAnsi="Tahoma" w:cs="Tahoma"/>
          <w:snapToGrid w:val="0"/>
        </w:rPr>
      </w:pPr>
      <w:r>
        <w:rPr>
          <w:rFonts w:ascii="Tahoma" w:hAnsi="Tahoma" w:cs="Tahoma"/>
          <w:lang w:eastAsia="es-CO"/>
        </w:rPr>
        <w:t xml:space="preserve">Por todo lo anterior y dado que el </w:t>
      </w:r>
      <w:r w:rsidR="000B75C2" w:rsidRPr="007062C1">
        <w:rPr>
          <w:rFonts w:ascii="Tahoma" w:hAnsi="Tahoma" w:cs="Tahoma"/>
          <w:lang w:eastAsia="es-CO"/>
        </w:rPr>
        <w:t>Municipio de Suarez, ha demostrado un crecimiento poblacional tal y como lo indican las estadísticas, de acuerdo a dicho crecimiento ha sufrido diversas transformaciones, debido particularmente a criterios políticos, poblacionales y en mucha menor medida culturales, e</w:t>
      </w:r>
      <w:r w:rsidR="000B75C2" w:rsidRPr="007062C1">
        <w:rPr>
          <w:rFonts w:ascii="Tahoma" w:hAnsi="Tahoma" w:cs="Tahoma"/>
          <w:snapToGrid w:val="0"/>
        </w:rPr>
        <w:t>n ese entendido la Autoridad Prestadora del Servicio según su misión debe coordinar sus actuaciones para el adecuado cumplimiento de los fines del estado. Dado que, si bien es cierto, son sujetos de vigilancia y control fiscal</w:t>
      </w:r>
      <w:r>
        <w:rPr>
          <w:rFonts w:ascii="Tahoma" w:hAnsi="Tahoma" w:cs="Tahoma"/>
          <w:snapToGrid w:val="0"/>
        </w:rPr>
        <w:t>,</w:t>
      </w:r>
      <w:r w:rsidR="000B75C2" w:rsidRPr="007062C1">
        <w:rPr>
          <w:rFonts w:ascii="Tahoma" w:hAnsi="Tahoma" w:cs="Tahoma"/>
          <w:snapToGrid w:val="0"/>
        </w:rPr>
        <w:t xml:space="preserve"> los órganos que integran las ramas del poder público, los órganos </w:t>
      </w:r>
      <w:r w:rsidR="000B75C2" w:rsidRPr="007062C1">
        <w:rPr>
          <w:rFonts w:ascii="Tahoma" w:hAnsi="Tahoma" w:cs="Tahoma"/>
          <w:snapToGrid w:val="0"/>
        </w:rPr>
        <w:lastRenderedPageBreak/>
        <w:t>autónomos e independientes, los de control y electorales, los organismos creados por la Constitución Política y la ley que tienen régimen especial, como esta Entidad y las demás entidades públicas en todos los niveles administrativos, los particulares, las personas jurídicas y cualquier otro tipo de organización o sociedad que a cualquier título recauden, administren, manejen, dispongan o inviertan fondos, recursos del Estado y/o bienes o recursos públi</w:t>
      </w:r>
      <w:r>
        <w:rPr>
          <w:rFonts w:ascii="Tahoma" w:hAnsi="Tahoma" w:cs="Tahoma"/>
          <w:snapToGrid w:val="0"/>
        </w:rPr>
        <w:t>cos en lo relacionado con éstos, serán entonces sujetos de control</w:t>
      </w:r>
      <w:r w:rsidR="009764CC">
        <w:rPr>
          <w:rFonts w:ascii="Tahoma" w:hAnsi="Tahoma" w:cs="Tahoma"/>
          <w:snapToGrid w:val="0"/>
        </w:rPr>
        <w:t>.</w:t>
      </w:r>
    </w:p>
    <w:p w14:paraId="5D5A10A2" w14:textId="381B8472" w:rsidR="000B75C2" w:rsidRPr="007062C1" w:rsidRDefault="00620EAA" w:rsidP="000B75C2">
      <w:pPr>
        <w:jc w:val="both"/>
        <w:rPr>
          <w:rFonts w:ascii="Tahoma" w:hAnsi="Tahoma" w:cs="Tahoma"/>
        </w:rPr>
      </w:pPr>
      <w:r>
        <w:rPr>
          <w:rFonts w:ascii="Tahoma" w:hAnsi="Tahoma" w:cs="Tahoma"/>
        </w:rPr>
        <w:t xml:space="preserve">Como un </w:t>
      </w:r>
      <w:r w:rsidR="000B75C2" w:rsidRPr="007062C1">
        <w:rPr>
          <w:rFonts w:ascii="Tahoma" w:hAnsi="Tahoma" w:cs="Tahoma"/>
        </w:rPr>
        <w:t>mecanismo idóneo para apoyar los esfuerzos de las entidades públicas con miras a garantizar razonablemente los principios constitucionales y la adecuada rendición de cuentas</w:t>
      </w:r>
      <w:r w:rsidR="00AB1A76">
        <w:rPr>
          <w:rFonts w:ascii="Tahoma" w:hAnsi="Tahoma" w:cs="Tahoma"/>
        </w:rPr>
        <w:t>,</w:t>
      </w:r>
      <w:r w:rsidR="000B75C2" w:rsidRPr="007062C1">
        <w:rPr>
          <w:rFonts w:ascii="Tahoma" w:hAnsi="Tahoma" w:cs="Tahoma"/>
        </w:rPr>
        <w:t xml:space="preserve"> es el control interno como una utilidad para guiar las operaciones, el control interno ha ido integrándose progresivamente en los procesos y en la cultura de las entidades públicas, teniendo en cuenta los cambios institucionales y los avances recientes en las ciencias de la economía y la administración; estableciendo la aplicación de prácticas administrativas modernas, incorporando elementos innovadores para la gestión y la gerencia pública.</w:t>
      </w:r>
    </w:p>
    <w:p w14:paraId="34DEDCFB" w14:textId="77777777" w:rsidR="000B75C2" w:rsidRPr="007062C1" w:rsidRDefault="000B75C2" w:rsidP="000B75C2">
      <w:pPr>
        <w:pStyle w:val="Default"/>
        <w:spacing w:line="276" w:lineRule="auto"/>
        <w:ind w:right="51"/>
        <w:jc w:val="both"/>
        <w:rPr>
          <w:rFonts w:ascii="Tahoma" w:hAnsi="Tahoma" w:cs="Tahoma"/>
          <w:color w:val="auto"/>
          <w:sz w:val="22"/>
          <w:szCs w:val="22"/>
        </w:rPr>
      </w:pPr>
      <w:r w:rsidRPr="007062C1">
        <w:rPr>
          <w:rFonts w:ascii="Tahoma" w:hAnsi="Tahoma" w:cs="Tahoma"/>
          <w:color w:val="auto"/>
          <w:sz w:val="22"/>
          <w:szCs w:val="22"/>
        </w:rPr>
        <w:t xml:space="preserve">El control interno ha sido reconocido como una herramienta para que la dirección de todo tipo de organización, obtenga una seguridad razonable para el cumplimiento de sus objetivos institucionales y esté en capacidad de informar sobre su gestión a las personas interesadas en ella, la Administración Pública es la institución integrada por los organismos que conforman la Rama Ejecutiva del Poder Público y por todos los demás organismos y entidades de naturaleza pública que de manera permanente tienen a su cargo el ejercicio de las actividades y funciones administrativas o la prestación de servicios públicos del Estado; esa gestión debe regirse por los principios constitucionales y legales vigentes; además, la rendición de cuentas correspondientes tiene como destinatario último a la sociedad civil considerada de manera integral, pues las instituciones públicas se crean para satisfacer necesidades generales de la sociedad, la cual tiene el poder supremo en una sociedad democrática. </w:t>
      </w:r>
    </w:p>
    <w:p w14:paraId="635373D4" w14:textId="77777777" w:rsidR="00275A11" w:rsidRDefault="00275A11" w:rsidP="000B75C2">
      <w:pPr>
        <w:pStyle w:val="NormalWeb"/>
        <w:shd w:val="clear" w:color="auto" w:fill="FFFFFF"/>
        <w:spacing w:line="276" w:lineRule="auto"/>
        <w:jc w:val="both"/>
        <w:rPr>
          <w:rFonts w:ascii="Tahoma" w:hAnsi="Tahoma" w:cs="Tahoma"/>
          <w:sz w:val="22"/>
          <w:szCs w:val="22"/>
        </w:rPr>
      </w:pPr>
    </w:p>
    <w:p w14:paraId="28A1D84B" w14:textId="42BCE2BE" w:rsidR="000B75C2" w:rsidRPr="007062C1" w:rsidRDefault="000B75C2" w:rsidP="000B75C2">
      <w:pPr>
        <w:pStyle w:val="NormalWeb"/>
        <w:shd w:val="clear" w:color="auto" w:fill="FFFFFF"/>
        <w:spacing w:line="276" w:lineRule="auto"/>
        <w:jc w:val="both"/>
        <w:rPr>
          <w:rFonts w:ascii="Tahoma" w:hAnsi="Tahoma" w:cs="Tahoma"/>
          <w:sz w:val="22"/>
          <w:szCs w:val="22"/>
        </w:rPr>
      </w:pPr>
      <w:r w:rsidRPr="007062C1">
        <w:rPr>
          <w:rFonts w:ascii="Tahoma" w:hAnsi="Tahoma" w:cs="Tahoma"/>
          <w:sz w:val="22"/>
          <w:szCs w:val="22"/>
        </w:rPr>
        <w:t xml:space="preserve">Que de conformidad con el artículo 149 del Decreto 403 de 2020 la Organización del control interno. En concordancia con el artículo 209 de la Constitución Política todas las entidades del Estado deberán implementar un sistema de control interno encargado de proteger los recursos de la organización, y contar con una dependencia responsable de medir y evaluar la eficiencia y eficacia del sistema y la efectividad de los controles de forma permanente. Que, para la designación del jefe de la dependencia encargada del control interno en los organismos y entidades del Estado, se tendrán en cuenta los </w:t>
      </w:r>
      <w:r w:rsidRPr="007062C1">
        <w:rPr>
          <w:rFonts w:ascii="Tahoma" w:hAnsi="Tahoma" w:cs="Tahoma"/>
          <w:sz w:val="22"/>
          <w:szCs w:val="22"/>
        </w:rPr>
        <w:lastRenderedPageBreak/>
        <w:t>criterios de mérito, capacidad y experiencia para el desempeño del empleo y el cumplimiento de los requisitos y competencias que fije la ley o reglamento.</w:t>
      </w:r>
    </w:p>
    <w:p w14:paraId="63F38891" w14:textId="77777777" w:rsidR="000B75C2" w:rsidRPr="007062C1" w:rsidRDefault="000B75C2" w:rsidP="000B75C2">
      <w:pPr>
        <w:pStyle w:val="NormalWeb"/>
        <w:shd w:val="clear" w:color="auto" w:fill="FFFFFF"/>
        <w:spacing w:line="276" w:lineRule="auto"/>
        <w:jc w:val="both"/>
        <w:rPr>
          <w:rFonts w:ascii="Tahoma" w:hAnsi="Tahoma" w:cs="Tahoma"/>
          <w:sz w:val="22"/>
          <w:szCs w:val="22"/>
        </w:rPr>
      </w:pPr>
    </w:p>
    <w:p w14:paraId="10CAFBEB" w14:textId="77777777" w:rsidR="000B75C2" w:rsidRPr="007062C1" w:rsidRDefault="000B75C2" w:rsidP="000B75C2">
      <w:pPr>
        <w:pStyle w:val="NormalWeb"/>
        <w:shd w:val="clear" w:color="auto" w:fill="FFFFFF"/>
        <w:spacing w:line="276" w:lineRule="auto"/>
        <w:jc w:val="both"/>
        <w:rPr>
          <w:rFonts w:ascii="Tahoma" w:hAnsi="Tahoma" w:cs="Tahoma"/>
          <w:sz w:val="22"/>
          <w:szCs w:val="22"/>
        </w:rPr>
      </w:pPr>
      <w:r w:rsidRPr="007062C1">
        <w:rPr>
          <w:rFonts w:ascii="Tahoma" w:hAnsi="Tahoma" w:cs="Tahoma"/>
          <w:sz w:val="22"/>
          <w:szCs w:val="22"/>
        </w:rPr>
        <w:t>Para las entidades de la rama ejecutiva del orden nacional y territorial, el Gobierno Nacional fijará las competencias y requisitos específicos del empleo, teniendo en cuenta la naturaleza, especialidad y especificidad de las funciones y los siguientes mínimos y máximos: Mínimo: Título profesional y experiencia. Máximo: Título profesional, título de postgrado y experiencia en asuntos de control interno.</w:t>
      </w:r>
    </w:p>
    <w:p w14:paraId="562F26A9" w14:textId="77777777" w:rsidR="000B75C2" w:rsidRPr="007062C1" w:rsidRDefault="000B75C2" w:rsidP="000B75C2">
      <w:pPr>
        <w:pStyle w:val="NormalWeb"/>
        <w:shd w:val="clear" w:color="auto" w:fill="FFFFFF"/>
        <w:spacing w:line="276" w:lineRule="auto"/>
        <w:jc w:val="both"/>
        <w:rPr>
          <w:rFonts w:ascii="Tahoma" w:hAnsi="Tahoma" w:cs="Tahoma"/>
          <w:sz w:val="22"/>
          <w:szCs w:val="22"/>
        </w:rPr>
      </w:pPr>
    </w:p>
    <w:p w14:paraId="69EAF563" w14:textId="1C54A1CE" w:rsidR="000B75C2" w:rsidRPr="007062C1" w:rsidRDefault="000B75C2" w:rsidP="000B75C2">
      <w:pPr>
        <w:jc w:val="both"/>
        <w:rPr>
          <w:rFonts w:ascii="Tahoma" w:hAnsi="Tahoma" w:cs="Tahoma"/>
          <w:snapToGrid w:val="0"/>
        </w:rPr>
      </w:pPr>
      <w:r w:rsidRPr="007062C1">
        <w:rPr>
          <w:rFonts w:ascii="Tahoma" w:hAnsi="Tahoma" w:cs="Tahoma"/>
          <w:snapToGrid w:val="0"/>
        </w:rPr>
        <w:t>Teniendo lo anterior, el encargado del control interno debe evaluar en forma independiente el sistema de control interno de la entidad y proponer las recomendaciones para mejorarlo e implementar de acuerdo a las competencias que fije la Ley. No obstante,</w:t>
      </w:r>
      <w:r>
        <w:rPr>
          <w:rFonts w:ascii="Tahoma" w:hAnsi="Tahoma" w:cs="Tahoma"/>
          <w:snapToGrid w:val="0"/>
        </w:rPr>
        <w:t xml:space="preserve"> </w:t>
      </w:r>
      <w:r w:rsidRPr="007062C1">
        <w:rPr>
          <w:rFonts w:ascii="Tahoma" w:hAnsi="Tahoma" w:cs="Tahoma"/>
          <w:snapToGrid w:val="0"/>
        </w:rPr>
        <w:t xml:space="preserve">la aplicación de los métodos y procedimientos al igual que la calidad, eficiencia y eficacia del control interno, también será de responsabilidad de cada uno de los trabajadores de la empresa    </w:t>
      </w:r>
    </w:p>
    <w:p w14:paraId="7F1ED782" w14:textId="690DC80E" w:rsidR="000B75C2" w:rsidRPr="007062C1" w:rsidRDefault="000B75C2" w:rsidP="000B75C2">
      <w:pPr>
        <w:autoSpaceDE w:val="0"/>
        <w:autoSpaceDN w:val="0"/>
        <w:adjustRightInd w:val="0"/>
        <w:jc w:val="both"/>
        <w:rPr>
          <w:rFonts w:ascii="Tahoma" w:hAnsi="Tahoma" w:cs="Tahoma"/>
        </w:rPr>
      </w:pPr>
      <w:r w:rsidRPr="007062C1">
        <w:rPr>
          <w:rFonts w:ascii="Tahoma" w:hAnsi="Tahoma" w:cs="Tahoma"/>
        </w:rPr>
        <w:t>Que la Empresa Municipal de Servicios Públicos con el fin cumplir y garantizar los principios constitucionales y el control de una adecuada rendición de cuentas</w:t>
      </w:r>
      <w:r w:rsidR="00AB1A76">
        <w:rPr>
          <w:rFonts w:ascii="Tahoma" w:hAnsi="Tahoma" w:cs="Tahoma"/>
        </w:rPr>
        <w:t xml:space="preserve"> a los organismos de control</w:t>
      </w:r>
      <w:r w:rsidRPr="007062C1">
        <w:rPr>
          <w:rFonts w:ascii="Tahoma" w:hAnsi="Tahoma" w:cs="Tahoma"/>
        </w:rPr>
        <w:t xml:space="preserve">, la aplicación de los métodos y procedimientos al igual que la calidad, eficiencia y eficacia del control interno en la entidad, se requiere adelantar la contratación de un profesional </w:t>
      </w:r>
      <w:r w:rsidR="00AB1A76">
        <w:rPr>
          <w:rFonts w:ascii="Tahoma" w:hAnsi="Tahoma" w:cs="Tahoma"/>
        </w:rPr>
        <w:t>del derecho</w:t>
      </w:r>
      <w:r w:rsidRPr="007062C1">
        <w:rPr>
          <w:rFonts w:ascii="Tahoma" w:hAnsi="Tahoma" w:cs="Tahoma"/>
        </w:rPr>
        <w:t xml:space="preserve"> que asesore y brinde el acompañamiento en la ejecución de las actividades de seguimiento y evaluación al programa de control interno, en aras de velar por una buena gestión pública bajo los principios de la Constitución y la ley.</w:t>
      </w:r>
    </w:p>
    <w:bookmarkEnd w:id="0"/>
    <w:p w14:paraId="208B0B76" w14:textId="582D5AB8" w:rsidR="00901097" w:rsidRPr="00D73F43" w:rsidRDefault="001C36CC" w:rsidP="0090109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D73F43">
        <w:rPr>
          <w:rFonts w:ascii="Tahoma" w:eastAsia="Times New Roman" w:hAnsi="Tahoma" w:cs="Tahoma"/>
          <w:b/>
          <w:lang w:val="es-ES" w:eastAsia="es-ES"/>
        </w:rPr>
        <w:t xml:space="preserve">Verificación de la necesidad </w:t>
      </w:r>
      <w:r w:rsidRPr="00D73F43">
        <w:rPr>
          <w:rFonts w:ascii="Tahoma" w:eastAsia="Times New Roman" w:hAnsi="Tahoma" w:cs="Tahoma"/>
          <w:lang w:val="es-ES" w:eastAsia="es-ES"/>
        </w:rPr>
        <w:t>La Empresa Municipal de Servicios Públicos de Suarez, cuenta con recursos con cargo al rubro presupuestal N</w:t>
      </w:r>
      <w:r w:rsidR="009328C6" w:rsidRPr="00D73F43">
        <w:rPr>
          <w:rFonts w:ascii="Tahoma" w:eastAsia="Times New Roman" w:hAnsi="Tahoma" w:cs="Tahoma"/>
          <w:lang w:val="es-ES" w:eastAsia="es-ES"/>
        </w:rPr>
        <w:t>o.</w:t>
      </w:r>
      <w:r w:rsidRPr="00D73F43">
        <w:rPr>
          <w:rFonts w:ascii="Tahoma" w:eastAsia="Times New Roman" w:hAnsi="Tahoma" w:cs="Tahoma"/>
          <w:lang w:val="es-ES" w:eastAsia="es-ES"/>
        </w:rPr>
        <w:t xml:space="preserve"> </w:t>
      </w:r>
      <w:r w:rsidR="001B747E" w:rsidRPr="00D73F43">
        <w:rPr>
          <w:rFonts w:ascii="Tahoma" w:eastAsia="Times New Roman" w:hAnsi="Tahoma" w:cs="Tahoma"/>
          <w:lang w:val="es-ES" w:eastAsia="es-ES"/>
        </w:rPr>
        <w:t>2.1.2.02.02.008</w:t>
      </w:r>
      <w:r w:rsidR="000D1A1E">
        <w:rPr>
          <w:rFonts w:ascii="Tahoma" w:eastAsia="Times New Roman" w:hAnsi="Tahoma" w:cs="Tahoma"/>
          <w:lang w:val="es-ES" w:eastAsia="es-ES"/>
        </w:rPr>
        <w:t>.01</w:t>
      </w:r>
      <w:r w:rsidR="007C4052" w:rsidRPr="00D73F43">
        <w:rPr>
          <w:rFonts w:ascii="Tahoma" w:eastAsia="Times New Roman" w:hAnsi="Tahoma" w:cs="Tahoma"/>
          <w:lang w:val="es-ES" w:eastAsia="es-ES"/>
        </w:rPr>
        <w:t xml:space="preserve"> descripción del rubro </w:t>
      </w:r>
      <w:r w:rsidR="00D820B4">
        <w:rPr>
          <w:rFonts w:ascii="Tahoma" w:eastAsia="Times New Roman" w:hAnsi="Tahoma" w:cs="Tahoma"/>
          <w:lang w:val="es-ES" w:eastAsia="es-ES"/>
        </w:rPr>
        <w:t xml:space="preserve">honorarios </w:t>
      </w:r>
      <w:r w:rsidRPr="00D73F43">
        <w:rPr>
          <w:rFonts w:ascii="Tahoma" w:eastAsia="Times New Roman" w:hAnsi="Tahoma" w:cs="Tahoma"/>
          <w:lang w:val="es-ES" w:eastAsia="es-ES"/>
        </w:rPr>
        <w:t>y el certificado de disponibilidad presupuestal N</w:t>
      </w:r>
      <w:r w:rsidR="00A565E0" w:rsidRPr="00D73F43">
        <w:rPr>
          <w:rFonts w:ascii="Tahoma" w:eastAsia="Times New Roman" w:hAnsi="Tahoma" w:cs="Tahoma"/>
          <w:lang w:val="es-ES" w:eastAsia="es-ES"/>
        </w:rPr>
        <w:t>o.</w:t>
      </w:r>
      <w:r w:rsidRPr="00D73F43">
        <w:rPr>
          <w:rFonts w:ascii="Tahoma" w:eastAsia="Times New Roman" w:hAnsi="Tahoma" w:cs="Tahoma"/>
          <w:lang w:val="es-ES" w:eastAsia="es-ES"/>
        </w:rPr>
        <w:t xml:space="preserve"> </w:t>
      </w:r>
      <w:r w:rsidR="00D820B4">
        <w:rPr>
          <w:rFonts w:ascii="Tahoma" w:eastAsia="Times New Roman" w:hAnsi="Tahoma" w:cs="Tahoma"/>
          <w:lang w:val="es-ES" w:eastAsia="es-ES"/>
        </w:rPr>
        <w:t>04</w:t>
      </w:r>
      <w:r w:rsidR="00325B27">
        <w:rPr>
          <w:rFonts w:ascii="Tahoma" w:eastAsia="Times New Roman" w:hAnsi="Tahoma" w:cs="Tahoma"/>
          <w:lang w:val="es-ES" w:eastAsia="es-ES"/>
        </w:rPr>
        <w:t xml:space="preserve"> </w:t>
      </w:r>
      <w:r w:rsidRPr="00D73F43">
        <w:rPr>
          <w:rFonts w:ascii="Tahoma" w:eastAsia="Times New Roman" w:hAnsi="Tahoma" w:cs="Tahoma"/>
          <w:lang w:val="es-ES" w:eastAsia="es-ES"/>
        </w:rPr>
        <w:t>de</w:t>
      </w:r>
      <w:r w:rsidR="00A565E0" w:rsidRPr="00D73F43">
        <w:rPr>
          <w:rFonts w:ascii="Tahoma" w:eastAsia="Times New Roman" w:hAnsi="Tahoma" w:cs="Tahoma"/>
          <w:lang w:val="es-ES" w:eastAsia="es-ES"/>
        </w:rPr>
        <w:t>l 0</w:t>
      </w:r>
      <w:r w:rsidR="00BC5D58">
        <w:rPr>
          <w:rFonts w:ascii="Tahoma" w:eastAsia="Times New Roman" w:hAnsi="Tahoma" w:cs="Tahoma"/>
          <w:lang w:val="es-ES" w:eastAsia="es-ES"/>
        </w:rPr>
        <w:t>2</w:t>
      </w:r>
      <w:r w:rsidR="00A565E0" w:rsidRPr="00D73F43">
        <w:rPr>
          <w:rFonts w:ascii="Tahoma" w:eastAsia="Times New Roman" w:hAnsi="Tahoma" w:cs="Tahoma"/>
          <w:lang w:val="es-ES" w:eastAsia="es-ES"/>
        </w:rPr>
        <w:t xml:space="preserve"> de </w:t>
      </w:r>
      <w:r w:rsidR="00D820B4">
        <w:rPr>
          <w:rFonts w:ascii="Tahoma" w:eastAsia="Times New Roman" w:hAnsi="Tahoma" w:cs="Tahoma"/>
          <w:lang w:val="es-ES" w:eastAsia="es-ES"/>
        </w:rPr>
        <w:t>enero</w:t>
      </w:r>
      <w:r w:rsidR="00BC5D58">
        <w:rPr>
          <w:rFonts w:ascii="Tahoma" w:eastAsia="Times New Roman" w:hAnsi="Tahoma" w:cs="Tahoma"/>
          <w:lang w:val="es-ES" w:eastAsia="es-ES"/>
        </w:rPr>
        <w:t xml:space="preserve"> </w:t>
      </w:r>
      <w:r w:rsidR="00A565E0" w:rsidRPr="00D73F43">
        <w:rPr>
          <w:rFonts w:ascii="Tahoma" w:eastAsia="Times New Roman" w:hAnsi="Tahoma" w:cs="Tahoma"/>
          <w:lang w:val="es-ES" w:eastAsia="es-ES"/>
        </w:rPr>
        <w:t>de 202</w:t>
      </w:r>
      <w:r w:rsidR="00D820B4">
        <w:rPr>
          <w:rFonts w:ascii="Tahoma" w:eastAsia="Times New Roman" w:hAnsi="Tahoma" w:cs="Tahoma"/>
          <w:lang w:val="es-ES" w:eastAsia="es-ES"/>
        </w:rPr>
        <w:t>6</w:t>
      </w:r>
      <w:r w:rsidRPr="00D73F43">
        <w:rPr>
          <w:rFonts w:ascii="Tahoma" w:eastAsia="Times New Roman" w:hAnsi="Tahoma" w:cs="Tahoma"/>
          <w:lang w:val="es-ES" w:eastAsia="es-ES"/>
        </w:rPr>
        <w:t>, el cual permite atender la necesidad descrita en el presente documento.</w:t>
      </w:r>
    </w:p>
    <w:p w14:paraId="2B0F73CF" w14:textId="77777777" w:rsidR="00901097" w:rsidRDefault="00901097" w:rsidP="00901097">
      <w:pPr>
        <w:pStyle w:val="Prrafodelista"/>
        <w:autoSpaceDE w:val="0"/>
        <w:autoSpaceDN w:val="0"/>
        <w:adjustRightInd w:val="0"/>
        <w:spacing w:after="0"/>
        <w:ind w:left="1080"/>
        <w:jc w:val="both"/>
        <w:rPr>
          <w:rFonts w:ascii="Tahoma" w:eastAsia="Times New Roman" w:hAnsi="Tahoma" w:cs="Tahoma"/>
          <w:b/>
          <w:sz w:val="24"/>
          <w:szCs w:val="24"/>
          <w:lang w:val="es-ES" w:eastAsia="es-ES"/>
        </w:rPr>
      </w:pPr>
    </w:p>
    <w:p w14:paraId="65680516" w14:textId="07A7699A" w:rsidR="00901097" w:rsidRPr="00D73F43" w:rsidRDefault="00F364C0" w:rsidP="0090109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D73F43">
        <w:rPr>
          <w:rFonts w:ascii="Tahoma" w:eastAsia="Times New Roman" w:hAnsi="Tahoma" w:cs="Tahoma"/>
          <w:b/>
          <w:lang w:val="es-ES" w:eastAsia="es-ES"/>
        </w:rPr>
        <w:t>Opciones que existen para resolver dicha necesidad</w:t>
      </w:r>
      <w:r w:rsidR="00F615F9" w:rsidRPr="00D73F43">
        <w:rPr>
          <w:rFonts w:ascii="Tahoma" w:eastAsia="Times New Roman" w:hAnsi="Tahoma" w:cs="Tahoma"/>
          <w:b/>
          <w:lang w:val="es-ES" w:eastAsia="es-ES"/>
        </w:rPr>
        <w:t>:</w:t>
      </w:r>
      <w:r w:rsidR="00901097" w:rsidRPr="00D73F43">
        <w:rPr>
          <w:rFonts w:ascii="Tahoma" w:hAnsi="Tahoma" w:cs="Tahoma"/>
          <w:lang w:val="es-MX" w:eastAsia="es-MX"/>
        </w:rPr>
        <w:t xml:space="preserve"> Que según certificación de existencia expedida por el Representante legal de la entidad se deja constancia que</w:t>
      </w:r>
      <w:r w:rsidR="00901097" w:rsidRPr="00D73F43">
        <w:rPr>
          <w:rFonts w:ascii="Tahoma" w:hAnsi="Tahoma" w:cs="Tahoma"/>
        </w:rPr>
        <w:t xml:space="preserve"> por no existir personal de planta suficiente</w:t>
      </w:r>
      <w:r w:rsidR="00901097" w:rsidRPr="00D73F43">
        <w:rPr>
          <w:rFonts w:ascii="Tahoma" w:hAnsi="Tahoma" w:cs="Tahoma"/>
          <w:lang w:val="es-MX" w:eastAsia="es-MX"/>
        </w:rPr>
        <w:t xml:space="preserve">, </w:t>
      </w:r>
      <w:r w:rsidR="00901097" w:rsidRPr="00D73F43">
        <w:rPr>
          <w:rFonts w:ascii="Tahoma" w:hAnsi="Tahoma" w:cs="Tahoma"/>
        </w:rPr>
        <w:t xml:space="preserve">se hace necesario contratar los servicios de personal idóneo </w:t>
      </w:r>
      <w:r w:rsidR="00901097" w:rsidRPr="00D73F43">
        <w:rPr>
          <w:rFonts w:ascii="Tahoma" w:hAnsi="Tahoma" w:cs="Tahoma"/>
          <w:lang w:val="es-MX" w:eastAsia="es-MX"/>
        </w:rPr>
        <w:t xml:space="preserve">para prestar la asesoría en temas de Control interno informes y diferentes avances a los entes de control, por lo tanto, ser hace necesario contratar de los servicios profesionales idóneo, </w:t>
      </w:r>
      <w:r w:rsidR="00901097" w:rsidRPr="00D73F43">
        <w:rPr>
          <w:rFonts w:ascii="Tahoma" w:hAnsi="Tahoma" w:cs="Tahoma"/>
          <w:lang w:val="es-MX" w:eastAsia="es-MX"/>
        </w:rPr>
        <w:lastRenderedPageBreak/>
        <w:t>para poder llenar todos los vacíos que existen en torno al tema, y garantizar una adecuada labor en la</w:t>
      </w:r>
      <w:r w:rsidR="00901097" w:rsidRPr="00D73F43">
        <w:rPr>
          <w:rFonts w:ascii="Tahoma" w:hAnsi="Tahoma" w:cs="Tahoma"/>
        </w:rPr>
        <w:t xml:space="preserve"> </w:t>
      </w:r>
      <w:r w:rsidR="00901097" w:rsidRPr="00D73F43">
        <w:rPr>
          <w:rFonts w:ascii="Tahoma" w:hAnsi="Tahoma" w:cs="Tahoma"/>
          <w:lang w:val="es-MX" w:eastAsia="es-MX"/>
        </w:rPr>
        <w:t xml:space="preserve">implementación del Sistema de </w:t>
      </w:r>
      <w:r w:rsidR="00901097" w:rsidRPr="00D73F43">
        <w:rPr>
          <w:rFonts w:ascii="Tahoma" w:hAnsi="Tahoma" w:cs="Tahoma"/>
        </w:rPr>
        <w:t>Gestión de Calidad.</w:t>
      </w:r>
    </w:p>
    <w:p w14:paraId="6B4F5EF4" w14:textId="77777777" w:rsidR="001F75BA" w:rsidRPr="00990437" w:rsidRDefault="001F75BA" w:rsidP="00990437">
      <w:pPr>
        <w:spacing w:after="0"/>
        <w:ind w:left="780"/>
        <w:contextualSpacing/>
        <w:jc w:val="both"/>
        <w:rPr>
          <w:rFonts w:ascii="Tahoma" w:eastAsia="Times New Roman" w:hAnsi="Tahoma" w:cs="Tahoma"/>
          <w:sz w:val="24"/>
          <w:szCs w:val="24"/>
          <w:lang w:val="es-ES" w:eastAsia="es-ES"/>
        </w:rPr>
      </w:pPr>
    </w:p>
    <w:p w14:paraId="7BA54449" w14:textId="028BCF86" w:rsidR="00AE3E0C" w:rsidRPr="00D73F43" w:rsidRDefault="00374877" w:rsidP="0054334A">
      <w:pPr>
        <w:pStyle w:val="Prrafodelista"/>
        <w:numPr>
          <w:ilvl w:val="0"/>
          <w:numId w:val="6"/>
        </w:numPr>
        <w:autoSpaceDE w:val="0"/>
        <w:autoSpaceDN w:val="0"/>
        <w:adjustRightInd w:val="0"/>
        <w:spacing w:after="0"/>
        <w:jc w:val="both"/>
        <w:rPr>
          <w:rFonts w:ascii="Tahoma" w:eastAsia="Times New Roman" w:hAnsi="Tahoma" w:cs="Tahoma"/>
          <w:lang w:val="es-ES" w:eastAsia="es-ES"/>
        </w:rPr>
      </w:pPr>
      <w:r w:rsidRPr="00D73F43">
        <w:rPr>
          <w:rFonts w:ascii="Tahoma" w:eastAsia="Times New Roman" w:hAnsi="Tahoma" w:cs="Tahoma"/>
          <w:b/>
          <w:lang w:val="es-ES" w:eastAsia="es-ES"/>
        </w:rPr>
        <w:t xml:space="preserve">Actividades a Ejecutar por parte del </w:t>
      </w:r>
      <w:r w:rsidR="00D7243F" w:rsidRPr="00D73F43">
        <w:rPr>
          <w:rFonts w:ascii="Tahoma" w:eastAsia="Times New Roman" w:hAnsi="Tahoma" w:cs="Tahoma"/>
          <w:b/>
          <w:lang w:val="es-ES" w:eastAsia="es-ES"/>
        </w:rPr>
        <w:t xml:space="preserve">Contratista </w:t>
      </w:r>
      <w:r w:rsidR="00F364C0" w:rsidRPr="00D73F43">
        <w:rPr>
          <w:rFonts w:ascii="Tahoma" w:eastAsia="Times New Roman" w:hAnsi="Tahoma" w:cs="Tahoma"/>
          <w:lang w:val="es-ES" w:eastAsia="es-ES"/>
        </w:rPr>
        <w:t>el contratista se compromete a ejecutar el objeto del contrato realizando las siguientes actividades;</w:t>
      </w:r>
      <w:r w:rsidR="0054334A" w:rsidRPr="00D73F43">
        <w:t xml:space="preserve"> </w:t>
      </w:r>
      <w:r w:rsidR="0054334A" w:rsidRPr="00D73F43">
        <w:rPr>
          <w:rFonts w:ascii="Tahoma" w:eastAsia="Times New Roman" w:hAnsi="Tahoma" w:cs="Tahoma"/>
          <w:lang w:val="es-ES" w:eastAsia="es-ES"/>
        </w:rPr>
        <w:t>1). Identificar, analizar y valorar los riesgos de la Empresa. 2). Planificar y ejecutar las auditorías de control requeridas por la Empresa: 3). Liderar y coordinar en procesos de seguimiento y control adoptado por la empresa. 4). Formular y ejecutar las auditorías internas. 5). Formular y desarrollar las estrategias de autocontrol, autogestión y autoevaluación requeridas para la entidad. 6). Formular los planes de mejoramiento y realizar el respectivo seguimiento a cada uno de ellos conjuntamente con la elaboración de los informes: 7). Realizar el seguimiento al plan de funcionarios los informes de auditoría. 8) Atender las solicitudes de información de los entes de control. 9). Elaborar informes reglamentados por la Ley y de obligatorio cumplimiento, con la periodicidad requerida. 10). Presentar avances de los planes de mejoramiento vigentes a los diferentes entes de control. 11). Evaluar y hacer seguimiento a la implementación y aplicación del modelo estándar de control interno - MECI - de la entidad.  12). Evaluación y hacer seguimiento al cumplimiento de las acciones correctivas y preventivas dictaminadas por los organismos de control. 13). Liderar y coordinar el proceso de seguimiento y control implementado en la entidad. 14). Asistir a reuniones y/o capacitaciones que se adelanten con el objetivo de mejoramiento y en proo de las actividades a realizar dentro del objeto del contrato.</w:t>
      </w:r>
      <w:r w:rsidR="00D820B4">
        <w:rPr>
          <w:rFonts w:ascii="Tahoma" w:eastAsia="Times New Roman" w:hAnsi="Tahoma" w:cs="Tahoma"/>
          <w:lang w:val="es-ES" w:eastAsia="es-ES"/>
        </w:rPr>
        <w:t>15</w:t>
      </w:r>
      <w:r w:rsidR="0054334A" w:rsidRPr="00D73F43">
        <w:rPr>
          <w:rFonts w:ascii="Tahoma" w:eastAsia="Times New Roman" w:hAnsi="Tahoma" w:cs="Tahoma"/>
          <w:lang w:val="es-ES" w:eastAsia="es-ES"/>
        </w:rPr>
        <w:t>). Rendir oportunamente los informes que sobre la ejecución y estado del contrato que le solicite el contratante por conducto del supervisor y acatar las solitudes, instrucciones, indicaciones que éste le imparta. 1</w:t>
      </w:r>
      <w:r w:rsidR="00D820B4">
        <w:rPr>
          <w:rFonts w:ascii="Tahoma" w:eastAsia="Times New Roman" w:hAnsi="Tahoma" w:cs="Tahoma"/>
          <w:lang w:val="es-ES" w:eastAsia="es-ES"/>
        </w:rPr>
        <w:t>6</w:t>
      </w:r>
      <w:r w:rsidR="0054334A" w:rsidRPr="00D73F43">
        <w:rPr>
          <w:rFonts w:ascii="Tahoma" w:eastAsia="Times New Roman" w:hAnsi="Tahoma" w:cs="Tahoma"/>
          <w:lang w:val="es-ES" w:eastAsia="es-ES"/>
        </w:rPr>
        <w:t xml:space="preserve">). </w:t>
      </w:r>
      <w:r w:rsidR="00D820B4">
        <w:rPr>
          <w:rFonts w:ascii="Tahoma" w:eastAsia="Times New Roman" w:hAnsi="Tahoma" w:cs="Tahoma"/>
          <w:lang w:val="es-ES" w:eastAsia="es-ES"/>
        </w:rPr>
        <w:t xml:space="preserve">Publicación y </w:t>
      </w:r>
      <w:r w:rsidR="00325B27">
        <w:rPr>
          <w:rFonts w:ascii="Tahoma" w:eastAsia="Times New Roman" w:hAnsi="Tahoma" w:cs="Tahoma"/>
          <w:lang w:val="es-ES" w:eastAsia="es-ES"/>
        </w:rPr>
        <w:t>Manejo</w:t>
      </w:r>
      <w:r w:rsidR="00D820B4">
        <w:rPr>
          <w:rFonts w:ascii="Tahoma" w:eastAsia="Times New Roman" w:hAnsi="Tahoma" w:cs="Tahoma"/>
          <w:lang w:val="es-ES" w:eastAsia="es-ES"/>
        </w:rPr>
        <w:t xml:space="preserve"> de</w:t>
      </w:r>
      <w:r w:rsidR="00325B27">
        <w:rPr>
          <w:rFonts w:ascii="Tahoma" w:eastAsia="Times New Roman" w:hAnsi="Tahoma" w:cs="Tahoma"/>
          <w:lang w:val="es-ES" w:eastAsia="es-ES"/>
        </w:rPr>
        <w:t xml:space="preserve"> las plataformas de contratación</w:t>
      </w:r>
      <w:r w:rsidR="00D820B4">
        <w:rPr>
          <w:rFonts w:ascii="Tahoma" w:eastAsia="Times New Roman" w:hAnsi="Tahoma" w:cs="Tahoma"/>
          <w:lang w:val="es-ES" w:eastAsia="es-ES"/>
        </w:rPr>
        <w:t xml:space="preserve"> de la entidad </w:t>
      </w:r>
      <w:r w:rsidR="00325B27">
        <w:rPr>
          <w:rFonts w:ascii="Tahoma" w:eastAsia="Times New Roman" w:hAnsi="Tahoma" w:cs="Tahoma"/>
          <w:lang w:val="es-ES" w:eastAsia="es-ES"/>
        </w:rPr>
        <w:t xml:space="preserve"> </w:t>
      </w:r>
    </w:p>
    <w:p w14:paraId="0E399717" w14:textId="77777777" w:rsidR="00AE3E0C" w:rsidRPr="00AE3E0C" w:rsidRDefault="00AE3E0C" w:rsidP="00AE3E0C">
      <w:pPr>
        <w:pStyle w:val="Prrafodelista"/>
        <w:autoSpaceDE w:val="0"/>
        <w:autoSpaceDN w:val="0"/>
        <w:adjustRightInd w:val="0"/>
        <w:spacing w:after="0"/>
        <w:ind w:left="780"/>
        <w:jc w:val="both"/>
        <w:rPr>
          <w:rFonts w:ascii="Tahoma" w:eastAsia="Times New Roman" w:hAnsi="Tahoma" w:cs="Tahoma"/>
          <w:sz w:val="24"/>
          <w:szCs w:val="24"/>
          <w:lang w:val="es-ES" w:eastAsia="es-ES"/>
        </w:rPr>
      </w:pPr>
    </w:p>
    <w:p w14:paraId="08527E06" w14:textId="783E6346" w:rsidR="009F6540" w:rsidRPr="00501B2C" w:rsidRDefault="009F6540" w:rsidP="00990437">
      <w:pPr>
        <w:pStyle w:val="Prrafodelista"/>
        <w:numPr>
          <w:ilvl w:val="1"/>
          <w:numId w:val="6"/>
        </w:numPr>
        <w:jc w:val="both"/>
        <w:rPr>
          <w:rFonts w:ascii="Tahoma" w:hAnsi="Tahoma" w:cs="Tahoma"/>
        </w:rPr>
      </w:pPr>
      <w:r w:rsidRPr="00501B2C">
        <w:rPr>
          <w:rFonts w:ascii="Tahoma" w:hAnsi="Tahoma" w:cs="Tahoma"/>
          <w:b/>
          <w:bCs/>
        </w:rPr>
        <w:t>Obligaciones del Contratista</w:t>
      </w:r>
      <w:r w:rsidRPr="00501B2C">
        <w:rPr>
          <w:rFonts w:ascii="Tahoma" w:hAnsi="Tahoma" w:cs="Tahoma"/>
        </w:rPr>
        <w:t xml:space="preserve">: </w:t>
      </w:r>
      <w:r w:rsidR="00507A0D" w:rsidRPr="00501B2C">
        <w:rPr>
          <w:rFonts w:ascii="Tahoma" w:hAnsi="Tahoma" w:cs="Tahoma"/>
        </w:rPr>
        <w:t xml:space="preserve">1. </w:t>
      </w:r>
      <w:r w:rsidRPr="00501B2C">
        <w:rPr>
          <w:rFonts w:ascii="Tahoma" w:hAnsi="Tahoma" w:cs="Tahoma"/>
        </w:rPr>
        <w:t xml:space="preserve">Ejecutar la orden en cantidad y calidad. </w:t>
      </w:r>
      <w:r w:rsidR="00507A0D" w:rsidRPr="00501B2C">
        <w:rPr>
          <w:rFonts w:ascii="Tahoma" w:hAnsi="Tahoma" w:cs="Tahoma"/>
        </w:rPr>
        <w:t xml:space="preserve">2. </w:t>
      </w:r>
      <w:r w:rsidRPr="00501B2C">
        <w:rPr>
          <w:rFonts w:ascii="Tahoma" w:hAnsi="Tahoma" w:cs="Tahoma"/>
        </w:rPr>
        <w:t xml:space="preserve">Entregar el objeto de la orden dentro del plazo estipulado. </w:t>
      </w:r>
      <w:r w:rsidR="00507A0D" w:rsidRPr="00501B2C">
        <w:rPr>
          <w:rFonts w:ascii="Tahoma" w:hAnsi="Tahoma" w:cs="Tahoma"/>
        </w:rPr>
        <w:t xml:space="preserve">3. </w:t>
      </w:r>
      <w:r w:rsidRPr="00501B2C">
        <w:rPr>
          <w:rFonts w:ascii="Tahoma" w:hAnsi="Tahoma" w:cs="Tahoma"/>
        </w:rPr>
        <w:t xml:space="preserve">Entregar el objeto de la orden en el sitio acordado. </w:t>
      </w:r>
      <w:r w:rsidR="00507A0D" w:rsidRPr="00501B2C">
        <w:rPr>
          <w:rFonts w:ascii="Tahoma" w:hAnsi="Tahoma" w:cs="Tahoma"/>
        </w:rPr>
        <w:t xml:space="preserve">4. </w:t>
      </w:r>
      <w:r w:rsidRPr="00501B2C">
        <w:rPr>
          <w:rFonts w:ascii="Tahoma" w:hAnsi="Tahoma" w:cs="Tahoma"/>
        </w:rPr>
        <w:t xml:space="preserve">Desarrollar cada una de las actividades descritas en el presente contrato. </w:t>
      </w:r>
      <w:r w:rsidR="00507A0D" w:rsidRPr="00501B2C">
        <w:rPr>
          <w:rFonts w:ascii="Tahoma" w:hAnsi="Tahoma" w:cs="Tahoma"/>
        </w:rPr>
        <w:t xml:space="preserve">5. </w:t>
      </w:r>
      <w:r w:rsidRPr="00501B2C">
        <w:rPr>
          <w:rFonts w:ascii="Tahoma" w:hAnsi="Tahoma" w:cs="Tahoma"/>
        </w:rPr>
        <w:t>Las demás que surjan y sean inherentes al objeto de la orden</w:t>
      </w:r>
      <w:r w:rsidR="00537860" w:rsidRPr="00501B2C">
        <w:rPr>
          <w:rFonts w:ascii="Tahoma" w:hAnsi="Tahoma" w:cs="Tahoma"/>
        </w:rPr>
        <w:t>.</w:t>
      </w:r>
    </w:p>
    <w:p w14:paraId="2F7EF0D5" w14:textId="77777777" w:rsidR="00564A2E" w:rsidRPr="00990437" w:rsidRDefault="00564A2E" w:rsidP="00990437">
      <w:pPr>
        <w:pStyle w:val="Prrafodelista"/>
        <w:autoSpaceDE w:val="0"/>
        <w:autoSpaceDN w:val="0"/>
        <w:adjustRightInd w:val="0"/>
        <w:spacing w:after="0"/>
        <w:ind w:left="1080"/>
        <w:jc w:val="both"/>
        <w:rPr>
          <w:rFonts w:ascii="Tahoma" w:hAnsi="Tahoma" w:cs="Tahoma"/>
          <w:sz w:val="24"/>
          <w:szCs w:val="24"/>
        </w:rPr>
      </w:pPr>
    </w:p>
    <w:p w14:paraId="173DA79E" w14:textId="0F8BE934" w:rsidR="00F364C0" w:rsidRPr="00501B2C" w:rsidRDefault="00FC3F6B" w:rsidP="0099043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501B2C">
        <w:rPr>
          <w:rFonts w:ascii="Tahoma" w:eastAsia="Times New Roman" w:hAnsi="Tahoma" w:cs="Tahoma"/>
          <w:b/>
          <w:lang w:val="es-ES" w:eastAsia="es-ES"/>
        </w:rPr>
        <w:t>Obligaciones del Contratante</w:t>
      </w:r>
      <w:r w:rsidR="00F364C0" w:rsidRPr="00501B2C">
        <w:rPr>
          <w:rFonts w:ascii="Tahoma" w:eastAsia="Times New Roman" w:hAnsi="Tahoma" w:cs="Tahoma"/>
          <w:lang w:val="es-ES" w:eastAsia="es-ES"/>
        </w:rPr>
        <w:t xml:space="preserve">: 1. Realizar el registro presupuestal correspondiente. 2. Prestar toda la colaboración que requiera el contratista para el </w:t>
      </w:r>
      <w:r w:rsidR="00F364C0" w:rsidRPr="00501B2C">
        <w:rPr>
          <w:rFonts w:ascii="Tahoma" w:eastAsia="Times New Roman" w:hAnsi="Tahoma" w:cs="Tahoma"/>
          <w:lang w:val="es-ES" w:eastAsia="es-ES"/>
        </w:rPr>
        <w:lastRenderedPageBreak/>
        <w:t>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501B2C">
        <w:rPr>
          <w:rFonts w:ascii="Tahoma" w:eastAsia="Times New Roman" w:hAnsi="Tahoma" w:cs="Tahoma"/>
          <w:lang w:val="es-ES" w:eastAsia="es-ES"/>
        </w:rPr>
        <w:t>.</w:t>
      </w:r>
    </w:p>
    <w:p w14:paraId="366F3024" w14:textId="77777777" w:rsidR="009F6540" w:rsidRPr="00990437" w:rsidRDefault="009F6540" w:rsidP="00990437">
      <w:pPr>
        <w:autoSpaceDE w:val="0"/>
        <w:autoSpaceDN w:val="0"/>
        <w:adjustRightInd w:val="0"/>
        <w:spacing w:after="0"/>
        <w:ind w:left="780"/>
        <w:contextualSpacing/>
        <w:jc w:val="both"/>
        <w:rPr>
          <w:rFonts w:ascii="Tahoma" w:eastAsia="Times New Roman" w:hAnsi="Tahoma" w:cs="Tahoma"/>
          <w:sz w:val="24"/>
          <w:szCs w:val="24"/>
          <w:lang w:val="es-ES" w:eastAsia="es-ES"/>
        </w:rPr>
      </w:pPr>
    </w:p>
    <w:p w14:paraId="3D99FC8B" w14:textId="0255F39B" w:rsidR="00F364C0" w:rsidRPr="00501B2C" w:rsidRDefault="0090233E" w:rsidP="0099043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501B2C">
        <w:rPr>
          <w:rFonts w:ascii="Tahoma" w:eastAsia="Times New Roman" w:hAnsi="Tahoma" w:cs="Tahoma"/>
          <w:b/>
          <w:lang w:val="es-ES" w:eastAsia="es-ES"/>
        </w:rPr>
        <w:t>Supervisión:</w:t>
      </w:r>
      <w:r w:rsidRPr="00501B2C">
        <w:rPr>
          <w:rFonts w:ascii="Tahoma" w:eastAsia="Times New Roman" w:hAnsi="Tahoma" w:cs="Tahoma"/>
          <w:lang w:val="es-ES" w:eastAsia="es-ES"/>
        </w:rPr>
        <w:t xml:space="preserve"> </w:t>
      </w:r>
      <w:r w:rsidR="00442FD5" w:rsidRPr="00501B2C">
        <w:rPr>
          <w:rFonts w:ascii="Tahoma" w:eastAsia="Times New Roman" w:hAnsi="Tahoma" w:cs="Tahoma"/>
          <w:lang w:val="es-ES" w:eastAsia="es-ES"/>
        </w:rPr>
        <w:t>La supervisión de la presente orden será ejercido por la Gerencia,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990437" w:rsidRDefault="00D37C3A" w:rsidP="00990437">
      <w:pPr>
        <w:spacing w:after="0"/>
        <w:ind w:left="780"/>
        <w:jc w:val="both"/>
        <w:rPr>
          <w:rFonts w:ascii="Tahoma" w:hAnsi="Tahoma" w:cs="Tahoma"/>
          <w:b/>
          <w:sz w:val="24"/>
          <w:szCs w:val="24"/>
        </w:rPr>
      </w:pPr>
    </w:p>
    <w:p w14:paraId="62A5CB7C" w14:textId="0B8388E5" w:rsidR="003E5E26" w:rsidRPr="00501B2C" w:rsidRDefault="009328C6" w:rsidP="00990437">
      <w:pPr>
        <w:numPr>
          <w:ilvl w:val="0"/>
          <w:numId w:val="6"/>
        </w:numPr>
        <w:jc w:val="both"/>
        <w:rPr>
          <w:rFonts w:ascii="Tahoma" w:hAnsi="Tahoma" w:cs="Tahoma"/>
          <w:b/>
        </w:rPr>
      </w:pPr>
      <w:r w:rsidRPr="00501B2C">
        <w:rPr>
          <w:rFonts w:ascii="Tahoma" w:eastAsia="Times New Roman" w:hAnsi="Tahoma" w:cs="Tahoma"/>
          <w:b/>
        </w:rPr>
        <w:t>Modalidad Selección Contratista</w:t>
      </w:r>
      <w:r w:rsidR="003E5E26" w:rsidRPr="00501B2C">
        <w:rPr>
          <w:rFonts w:ascii="Tahoma" w:hAnsi="Tahoma" w:cs="Tahoma"/>
          <w:b/>
        </w:rPr>
        <w:t xml:space="preserve">: </w:t>
      </w:r>
      <w:r w:rsidR="00CE3784" w:rsidRPr="00501B2C">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501B2C">
        <w:rPr>
          <w:rFonts w:ascii="Tahoma" w:hAnsi="Tahoma" w:cs="Tahoma"/>
          <w:b/>
        </w:rPr>
        <w:t>.</w:t>
      </w:r>
    </w:p>
    <w:p w14:paraId="49F8CC53" w14:textId="11E393B2" w:rsidR="00CE3784" w:rsidRPr="00501B2C" w:rsidRDefault="00CE3784" w:rsidP="00990437">
      <w:pPr>
        <w:ind w:left="780"/>
        <w:jc w:val="both"/>
        <w:rPr>
          <w:rFonts w:ascii="Tahoma" w:hAnsi="Tahoma" w:cs="Tahoma"/>
          <w:b/>
        </w:rPr>
      </w:pPr>
      <w:r w:rsidRPr="00501B2C">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501B2C">
        <w:rPr>
          <w:rFonts w:ascii="Tahoma" w:hAnsi="Tahoma" w:cs="Tahoma"/>
        </w:rPr>
        <w:t xml:space="preserve"> </w:t>
      </w:r>
      <w:r w:rsidRPr="00501B2C">
        <w:rPr>
          <w:rFonts w:ascii="Tahoma" w:hAnsi="Tahoma" w:cs="Tahoma"/>
        </w:rPr>
        <w:t>Para el caso que nos ocupa el artículo 16 del Manual de Contratación de la Empresa Municipal de Servicios Públicos de Suarez EMSUAREZ el AC</w:t>
      </w:r>
      <w:r w:rsidR="00D65C64" w:rsidRPr="00501B2C">
        <w:rPr>
          <w:rFonts w:ascii="Tahoma" w:hAnsi="Tahoma" w:cs="Tahoma"/>
        </w:rPr>
        <w:t>UERDO 002 de febrero 02 de 2017</w:t>
      </w:r>
      <w:r w:rsidRPr="00501B2C">
        <w:rPr>
          <w:rFonts w:ascii="Tahoma" w:hAnsi="Tahoma" w:cs="Tahoma"/>
        </w:rPr>
        <w:t xml:space="preserve"> </w:t>
      </w:r>
      <w:r w:rsidR="00D65C64" w:rsidRPr="00501B2C">
        <w:rPr>
          <w:rFonts w:ascii="Tahoma" w:hAnsi="Tahoma" w:cs="Tahoma"/>
        </w:rPr>
        <w:t xml:space="preserve">DE LA CONTRATACIÓN </w:t>
      </w:r>
      <w:r w:rsidR="00E8587F" w:rsidRPr="00501B2C">
        <w:rPr>
          <w:rFonts w:ascii="Tahoma" w:hAnsi="Tahoma" w:cs="Tahoma"/>
        </w:rPr>
        <w:t>DIRECTA y</w:t>
      </w:r>
      <w:r w:rsidR="00D65C64" w:rsidRPr="00501B2C">
        <w:rPr>
          <w:rFonts w:ascii="Tahoma" w:hAnsi="Tahoma" w:cs="Tahoma"/>
        </w:rPr>
        <w:t xml:space="preserve"> </w:t>
      </w:r>
      <w:r w:rsidRPr="00501B2C">
        <w:rPr>
          <w:rFonts w:ascii="Tahoma" w:hAnsi="Tahoma" w:cs="Tahoma"/>
        </w:rPr>
        <w:t xml:space="preserve">en </w:t>
      </w:r>
      <w:r w:rsidR="00474849" w:rsidRPr="00501B2C">
        <w:rPr>
          <w:rFonts w:ascii="Tahoma" w:hAnsi="Tahoma" w:cs="Tahoma"/>
        </w:rPr>
        <w:t xml:space="preserve">su literal </w:t>
      </w:r>
      <w:r w:rsidRPr="00501B2C">
        <w:rPr>
          <w:rFonts w:ascii="Tahoma" w:hAnsi="Tahoma" w:cs="Tahoma"/>
        </w:rPr>
        <w:t xml:space="preserve">R. </w:t>
      </w:r>
      <w:r w:rsidR="00474849" w:rsidRPr="00501B2C">
        <w:rPr>
          <w:rFonts w:ascii="Tahoma" w:hAnsi="Tahoma" w:cs="Tahoma"/>
        </w:rPr>
        <w:t>establece de l</w:t>
      </w:r>
      <w:r w:rsidRPr="00501B2C">
        <w:rPr>
          <w:rFonts w:ascii="Tahoma" w:hAnsi="Tahoma" w:cs="Tahoma"/>
        </w:rPr>
        <w:t xml:space="preserve">os contratos de prestación de servicios </w:t>
      </w:r>
      <w:r w:rsidRPr="00501B2C">
        <w:rPr>
          <w:rFonts w:ascii="Tahoma" w:hAnsi="Tahoma" w:cs="Tahoma"/>
        </w:rPr>
        <w:lastRenderedPageBreak/>
        <w:t xml:space="preserve">personales, profesionales o de apoyo a la gestión, que se deban contratar con determinada persona natural o jurídica, en atención a sus calidades. </w:t>
      </w:r>
    </w:p>
    <w:p w14:paraId="1FBEDA5E" w14:textId="4CB61430" w:rsidR="003315F6" w:rsidRPr="00501B2C" w:rsidRDefault="00F364C0" w:rsidP="00990437">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501B2C">
        <w:rPr>
          <w:rFonts w:ascii="Tahoma" w:eastAsia="Times New Roman" w:hAnsi="Tahoma" w:cs="Tahoma"/>
          <w:b/>
          <w:lang w:val="es-ES" w:eastAsia="es-ES"/>
        </w:rPr>
        <w:t>Aspectos Jurídicos – Documentos Habilitantes</w:t>
      </w:r>
      <w:r w:rsidR="00F615F9" w:rsidRPr="00501B2C">
        <w:rPr>
          <w:rFonts w:ascii="Tahoma" w:eastAsia="Times New Roman" w:hAnsi="Tahoma" w:cs="Tahoma"/>
          <w:b/>
          <w:lang w:val="es-ES" w:eastAsia="es-ES"/>
        </w:rPr>
        <w:t xml:space="preserve"> </w:t>
      </w:r>
      <w:r w:rsidR="003315F6" w:rsidRPr="00501B2C">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501B2C" w:rsidRDefault="00F615F9" w:rsidP="00990437">
      <w:pPr>
        <w:autoSpaceDE w:val="0"/>
        <w:autoSpaceDN w:val="0"/>
        <w:adjustRightInd w:val="0"/>
        <w:spacing w:after="0"/>
        <w:ind w:left="360"/>
        <w:contextualSpacing/>
        <w:rPr>
          <w:rFonts w:ascii="Tahoma" w:eastAsia="Times New Roman" w:hAnsi="Tahoma" w:cs="Tahoma"/>
          <w:b/>
          <w:lang w:val="es-ES" w:eastAsia="es-ES"/>
        </w:rPr>
      </w:pPr>
    </w:p>
    <w:p w14:paraId="6972446C" w14:textId="2C8C21E3" w:rsidR="003315F6" w:rsidRPr="00501B2C" w:rsidRDefault="003315F6" w:rsidP="00990437">
      <w:pPr>
        <w:pStyle w:val="Prrafodelista"/>
        <w:numPr>
          <w:ilvl w:val="1"/>
          <w:numId w:val="6"/>
        </w:numPr>
        <w:jc w:val="both"/>
        <w:rPr>
          <w:rFonts w:ascii="Tahoma" w:hAnsi="Tahoma" w:cs="Tahoma"/>
        </w:rPr>
      </w:pPr>
      <w:r w:rsidRPr="00501B2C">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proofErr w:type="spellStart"/>
      <w:r w:rsidR="002F17DA">
        <w:rPr>
          <w:rFonts w:ascii="Tahoma" w:hAnsi="Tahoma" w:cs="Tahoma"/>
        </w:rPr>
        <w:t>S</w:t>
      </w:r>
      <w:r w:rsidR="007435FC" w:rsidRPr="00501B2C">
        <w:rPr>
          <w:rFonts w:ascii="Tahoma" w:hAnsi="Tahoma" w:cs="Tahoma"/>
        </w:rPr>
        <w:t>igep</w:t>
      </w:r>
      <w:proofErr w:type="spellEnd"/>
      <w:r w:rsidR="007435FC" w:rsidRPr="00501B2C">
        <w:rPr>
          <w:rFonts w:ascii="Tahoma" w:hAnsi="Tahoma" w:cs="Tahoma"/>
        </w:rPr>
        <w:t xml:space="preserve"> 9. Acreditación de estudios </w:t>
      </w:r>
      <w:r w:rsidR="004E6B51" w:rsidRPr="00501B2C">
        <w:rPr>
          <w:rFonts w:ascii="Tahoma" w:hAnsi="Tahoma" w:cs="Tahoma"/>
        </w:rPr>
        <w:t xml:space="preserve">profesionales como </w:t>
      </w:r>
      <w:r w:rsidR="00B94EE2">
        <w:rPr>
          <w:rFonts w:ascii="Tahoma" w:hAnsi="Tahoma" w:cs="Tahoma"/>
        </w:rPr>
        <w:t>abogado</w:t>
      </w:r>
      <w:r w:rsidR="007435FC" w:rsidRPr="00501B2C">
        <w:rPr>
          <w:rFonts w:ascii="Tahoma" w:hAnsi="Tahoma" w:cs="Tahoma"/>
        </w:rPr>
        <w:t>. 10. Acreditación de experiencia laboral.</w:t>
      </w:r>
    </w:p>
    <w:p w14:paraId="124B8BF9" w14:textId="77777777" w:rsidR="00A47E59" w:rsidRPr="00990437" w:rsidRDefault="00A47E59" w:rsidP="00A47E59">
      <w:pPr>
        <w:pStyle w:val="Prrafodelista"/>
        <w:ind w:left="1080"/>
        <w:jc w:val="both"/>
        <w:rPr>
          <w:rFonts w:ascii="Tahoma" w:hAnsi="Tahoma" w:cs="Tahoma"/>
          <w:sz w:val="24"/>
          <w:szCs w:val="24"/>
        </w:rPr>
      </w:pPr>
    </w:p>
    <w:p w14:paraId="093970CE" w14:textId="0E3DD9FA" w:rsidR="0058264E" w:rsidRPr="00501B2C" w:rsidRDefault="005935C8" w:rsidP="0058264E">
      <w:pPr>
        <w:pStyle w:val="Prrafodelista"/>
        <w:numPr>
          <w:ilvl w:val="0"/>
          <w:numId w:val="6"/>
        </w:numPr>
        <w:pBdr>
          <w:top w:val="nil"/>
          <w:left w:val="nil"/>
          <w:bottom w:val="nil"/>
          <w:right w:val="nil"/>
          <w:between w:val="nil"/>
        </w:pBdr>
        <w:spacing w:after="0"/>
        <w:jc w:val="both"/>
        <w:rPr>
          <w:rFonts w:ascii="Tahoma" w:eastAsia="Arial" w:hAnsi="Tahoma" w:cs="Tahoma"/>
          <w:color w:val="000000"/>
        </w:rPr>
      </w:pPr>
      <w:r w:rsidRPr="00501B2C">
        <w:rPr>
          <w:rFonts w:ascii="Tahoma" w:eastAsia="Arial" w:hAnsi="Tahoma" w:cs="Tahoma"/>
          <w:b/>
          <w:color w:val="000000"/>
        </w:rPr>
        <w:t>Análisis Del Sector</w:t>
      </w:r>
      <w:bookmarkStart w:id="1" w:name="_heading=h.1fob9te" w:colFirst="0" w:colLast="0"/>
      <w:bookmarkEnd w:id="1"/>
      <w:r w:rsidR="00F615F9" w:rsidRPr="00501B2C">
        <w:rPr>
          <w:rFonts w:ascii="Tahoma" w:eastAsia="Arial" w:hAnsi="Tahoma" w:cs="Tahoma"/>
          <w:b/>
          <w:color w:val="000000"/>
        </w:rPr>
        <w:t>:</w:t>
      </w:r>
      <w:r w:rsidR="00F615F9" w:rsidRPr="00501B2C">
        <w:rPr>
          <w:rFonts w:ascii="Tahoma" w:eastAsia="Arial" w:hAnsi="Tahoma" w:cs="Tahoma"/>
          <w:color w:val="000000"/>
        </w:rPr>
        <w:t xml:space="preserve"> </w:t>
      </w:r>
      <w:r w:rsidR="0058264E" w:rsidRPr="00501B2C">
        <w:rPr>
          <w:rFonts w:ascii="Tahoma" w:eastAsia="Arial" w:hAnsi="Tahoma" w:cs="Tahoma"/>
          <w:color w:val="000000"/>
        </w:rPr>
        <w:t xml:space="preserve">En el presente asunto se pretende realizar la contratación de un abogado, profesión que presta servicios jurídicos, los cuales se ubican en el sector terciario de la economía, el cual se define así: “Incluye todas aquellas actividades que no producen una mercancía en sí, pero que son necesarias para el funcionamiento de la economía. Ej.: comercio, los restaurantes, los hoteles, el transporte, los servicios financieros, las comunicaciones, los servicios de educación, los servicios profesionales, etc.”.  </w:t>
      </w:r>
    </w:p>
    <w:p w14:paraId="7BA93D10" w14:textId="77777777" w:rsidR="0058264E" w:rsidRPr="00501B2C"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p>
    <w:p w14:paraId="419478E0" w14:textId="3CBA05B7" w:rsidR="00191ACA" w:rsidRPr="00501B2C"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r w:rsidRPr="00501B2C">
        <w:rPr>
          <w:rFonts w:ascii="Tahoma" w:eastAsia="Arial" w:hAnsi="Tahoma" w:cs="Tahoma"/>
          <w:color w:val="000000"/>
        </w:rPr>
        <w:t>A partir de lo anterior es claro que los servicios profesionales de abogado se encuentran en el sector terciario de la economía, el cual será analizado desde el punto de vista legal y comercial, se deja en claro que no se hará análisis desde el punto de vista financiero y organizacional, lo anterior en razón a que no se entregarán recursos anticipadamente al contratista (anticipo – pago anticipado), además los servicios se pagarán previa constancia de recibo a satisfacción del supervisor del contrato, razones suficientes para sostener que el análisis de mercado de los servicios profesionales, en el caso concreto, no requiere ser analizado desde lo financiero u organizacional.</w:t>
      </w:r>
    </w:p>
    <w:p w14:paraId="477A1FB6" w14:textId="77777777" w:rsidR="0058264E" w:rsidRPr="00501B2C"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p>
    <w:p w14:paraId="37F49376" w14:textId="4C5D50D3" w:rsidR="00B10BB3" w:rsidRPr="00501B2C" w:rsidRDefault="005935C8" w:rsidP="00B10BB3">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501B2C">
        <w:rPr>
          <w:rFonts w:ascii="Tahoma" w:eastAsia="Arial" w:hAnsi="Tahoma" w:cs="Tahoma"/>
          <w:b/>
          <w:color w:val="000000"/>
        </w:rPr>
        <w:t>Análisis desde lo legal</w:t>
      </w:r>
      <w:r w:rsidR="00A47E59" w:rsidRPr="00501B2C">
        <w:rPr>
          <w:rFonts w:ascii="Tahoma" w:eastAsia="Arial" w:hAnsi="Tahoma" w:cs="Tahoma"/>
          <w:b/>
          <w:color w:val="000000"/>
        </w:rPr>
        <w:t>:</w:t>
      </w:r>
      <w:r w:rsidRPr="00501B2C">
        <w:rPr>
          <w:rFonts w:ascii="Tahoma" w:eastAsia="Arial" w:hAnsi="Tahoma" w:cs="Tahoma"/>
          <w:b/>
          <w:color w:val="000000"/>
        </w:rPr>
        <w:t xml:space="preserve"> </w:t>
      </w:r>
      <w:r w:rsidR="00B10BB3" w:rsidRPr="00501B2C">
        <w:rPr>
          <w:rFonts w:ascii="Tahoma" w:hAnsi="Tahoma" w:cs="Tahoma"/>
        </w:rPr>
        <w:t xml:space="preserve">En el presente asunto se pretende adelantar la contratación de un profesional del derecho, por ser el idóneo para ejecutar el objeto contractual. </w:t>
      </w:r>
    </w:p>
    <w:p w14:paraId="3CC9DDA6"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27490398"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De conformidad con lo dispuesto en el artículo 26 de la Constitución Política, la carrera de la abogacía se encuentra regulada parcialmente en el Decreto 196 de 1971 “Por el cual se dicta el estatuto del ejercicio de la abogacía.”, y la Ley 1123 del 2007, normas que disponen distintos aspectos de la profesión, al respecto dispone el Decreto 196 de 1971: </w:t>
      </w:r>
    </w:p>
    <w:p w14:paraId="371BB357"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3CBBD145"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1o. La abogacía tiene como función social la de colaborar con las autoridades en la conservación y perfeccionamiento del orden jurídico del país, y en la realización de una recta y cumplida administración de justicia. </w:t>
      </w:r>
    </w:p>
    <w:p w14:paraId="0C58148B"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2A18CF1F"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2o. La principal misión del abogado es defender en justicia los derechos de la sociedad y de los particulares. También es misión suya asesorar, patrocinar y asistir a las personas en la ordenación y desenvolvimiento de sus relaciones jurídicas. </w:t>
      </w:r>
    </w:p>
    <w:p w14:paraId="14CE9BB3"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5537E7C9" w14:textId="67722130" w:rsidR="00B10BB3"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3o. Es abogado quien obtiene el correspondiente título universitario de conformidad con las exigencias académicas y legales. </w:t>
      </w:r>
    </w:p>
    <w:p w14:paraId="20702A72" w14:textId="77777777" w:rsidR="00501B2C" w:rsidRPr="00501B2C" w:rsidRDefault="00501B2C" w:rsidP="00B10BB3">
      <w:pPr>
        <w:pStyle w:val="Prrafodelista"/>
        <w:pBdr>
          <w:top w:val="nil"/>
          <w:left w:val="nil"/>
          <w:bottom w:val="nil"/>
          <w:right w:val="nil"/>
          <w:between w:val="nil"/>
        </w:pBdr>
        <w:ind w:left="780"/>
        <w:jc w:val="both"/>
        <w:rPr>
          <w:rFonts w:ascii="Tahoma" w:hAnsi="Tahoma" w:cs="Tahoma"/>
        </w:rPr>
      </w:pPr>
    </w:p>
    <w:p w14:paraId="62A7597B"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“ARTÍCULO 4o. Para ejercer la profesión se requiere estar inscrito como abogado, sin perjuicio de las excepciones establecidas en este Decreto.</w:t>
      </w:r>
    </w:p>
    <w:p w14:paraId="4920A098"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 </w:t>
      </w:r>
    </w:p>
    <w:p w14:paraId="03BDCA0E"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5o. Es requisito para la inscripción haber obtenido el título correspondiente, reconocido legalmente por el Estado.”.   (Subrayado fuera del texto). </w:t>
      </w:r>
    </w:p>
    <w:p w14:paraId="22FD1E9B"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4E018E49" w14:textId="433D8D71" w:rsidR="005935C8" w:rsidRPr="00B10BB3" w:rsidRDefault="005935C8" w:rsidP="00B10BB3">
      <w:pPr>
        <w:pStyle w:val="Prrafodelista"/>
        <w:numPr>
          <w:ilvl w:val="1"/>
          <w:numId w:val="6"/>
        </w:numPr>
        <w:pBdr>
          <w:top w:val="nil"/>
          <w:left w:val="nil"/>
          <w:bottom w:val="nil"/>
          <w:right w:val="nil"/>
          <w:between w:val="nil"/>
        </w:pBdr>
        <w:jc w:val="both"/>
        <w:rPr>
          <w:rFonts w:ascii="Tahoma" w:eastAsia="Arial" w:hAnsi="Tahoma" w:cs="Tahoma"/>
          <w:b/>
          <w:color w:val="000000"/>
          <w:sz w:val="24"/>
          <w:szCs w:val="24"/>
        </w:rPr>
      </w:pPr>
      <w:r w:rsidRPr="00501B2C">
        <w:rPr>
          <w:rFonts w:ascii="Tahoma" w:eastAsia="Arial" w:hAnsi="Tahoma" w:cs="Tahoma"/>
          <w:b/>
          <w:color w:val="000000"/>
        </w:rPr>
        <w:t>Autorizaciones, permisos y licencias requeridos para ejecutar el objeto contractual</w:t>
      </w:r>
      <w:r w:rsidR="00FE21A3" w:rsidRPr="00501B2C">
        <w:rPr>
          <w:rFonts w:ascii="Tahoma" w:eastAsia="Arial" w:hAnsi="Tahoma" w:cs="Tahoma"/>
          <w:b/>
          <w:color w:val="000000"/>
        </w:rPr>
        <w:t>:</w:t>
      </w:r>
      <w:r w:rsidR="0076315C" w:rsidRPr="00501B2C">
        <w:rPr>
          <w:rFonts w:ascii="Tahoma" w:eastAsia="Arial" w:hAnsi="Tahoma" w:cs="Tahoma"/>
          <w:b/>
          <w:color w:val="000000"/>
        </w:rPr>
        <w:t xml:space="preserve"> </w:t>
      </w:r>
      <w:r w:rsidR="00B10BB3" w:rsidRPr="00501B2C">
        <w:rPr>
          <w:rFonts w:ascii="Tahoma" w:eastAsia="Arial" w:hAnsi="Tahoma" w:cs="Tahoma"/>
          <w:color w:val="000000"/>
        </w:rPr>
        <w:t>De conformidad con el artículo 4 del Decreto 196 de 1971 el contratista debe acreditar que se encuentra inscrito como abogado, para efectos de lo cual aportará copia del diploma de abogado y de la tarjeta profesional.</w:t>
      </w:r>
    </w:p>
    <w:p w14:paraId="5577DCD2" w14:textId="77777777" w:rsidR="0076315C" w:rsidRPr="00990437" w:rsidRDefault="0076315C" w:rsidP="00990437">
      <w:pPr>
        <w:pStyle w:val="Prrafodelista"/>
        <w:rPr>
          <w:rFonts w:ascii="Tahoma" w:eastAsia="Arial" w:hAnsi="Tahoma" w:cs="Tahoma"/>
          <w:b/>
          <w:color w:val="000000"/>
          <w:sz w:val="24"/>
          <w:szCs w:val="24"/>
        </w:rPr>
      </w:pPr>
    </w:p>
    <w:p w14:paraId="4E20792D" w14:textId="5F454536" w:rsidR="00393B9B" w:rsidRPr="005F4B6B" w:rsidRDefault="001B747E" w:rsidP="006A502D">
      <w:pPr>
        <w:pStyle w:val="Prrafodelista"/>
        <w:numPr>
          <w:ilvl w:val="0"/>
          <w:numId w:val="6"/>
        </w:numPr>
        <w:pBdr>
          <w:top w:val="nil"/>
          <w:left w:val="nil"/>
          <w:bottom w:val="nil"/>
          <w:right w:val="nil"/>
          <w:between w:val="nil"/>
        </w:pBdr>
        <w:jc w:val="both"/>
        <w:rPr>
          <w:rFonts w:ascii="Tahoma" w:eastAsia="Times New Roman" w:hAnsi="Tahoma" w:cs="Tahoma"/>
          <w:lang w:val="es-ES" w:eastAsia="es-ES"/>
        </w:rPr>
      </w:pPr>
      <w:r w:rsidRPr="005F4B6B">
        <w:rPr>
          <w:rFonts w:ascii="Tahoma" w:eastAsia="Arial" w:hAnsi="Tahoma" w:cs="Tahoma"/>
          <w:b/>
          <w:color w:val="000000"/>
        </w:rPr>
        <w:t xml:space="preserve">Análisis desde lo comercial: </w:t>
      </w:r>
      <w:r w:rsidR="00393B9B" w:rsidRPr="005F4B6B">
        <w:rPr>
          <w:rFonts w:ascii="Tahoma" w:eastAsia="Times New Roman" w:hAnsi="Tahoma" w:cs="Tahoma"/>
          <w:lang w:val="es-ES" w:eastAsia="es-ES"/>
        </w:rPr>
        <w:t xml:space="preserve">En el caso concreto, en relación con la profesión de la abogacía en </w:t>
      </w:r>
      <w:r w:rsidR="006A502D" w:rsidRPr="005F4B6B">
        <w:rPr>
          <w:rFonts w:ascii="Tahoma" w:eastAsia="Times New Roman" w:hAnsi="Tahoma" w:cs="Tahoma"/>
          <w:lang w:val="es-ES" w:eastAsia="es-ES"/>
        </w:rPr>
        <w:t>el Municipio de Suarez,</w:t>
      </w:r>
      <w:r w:rsidR="00393B9B" w:rsidRPr="005F4B6B">
        <w:rPr>
          <w:rFonts w:ascii="Tahoma" w:eastAsia="Times New Roman" w:hAnsi="Tahoma" w:cs="Tahoma"/>
          <w:lang w:val="es-ES" w:eastAsia="es-ES"/>
        </w:rPr>
        <w:t xml:space="preserve"> </w:t>
      </w:r>
      <w:r w:rsidR="006A502D" w:rsidRPr="005F4B6B">
        <w:rPr>
          <w:rFonts w:ascii="Tahoma" w:eastAsia="Times New Roman" w:hAnsi="Tahoma" w:cs="Tahoma"/>
          <w:lang w:val="es-ES" w:eastAsia="es-ES"/>
        </w:rPr>
        <w:t xml:space="preserve">se da con ocasión a </w:t>
      </w:r>
      <w:r w:rsidR="00393B9B" w:rsidRPr="005F4B6B">
        <w:rPr>
          <w:rFonts w:ascii="Tahoma" w:eastAsia="Times New Roman" w:hAnsi="Tahoma" w:cs="Tahoma"/>
          <w:lang w:val="es-ES" w:eastAsia="es-ES"/>
        </w:rPr>
        <w:t xml:space="preserve">dos facultades de derecho, </w:t>
      </w:r>
      <w:r w:rsidR="006A502D" w:rsidRPr="005F4B6B">
        <w:rPr>
          <w:rFonts w:ascii="Tahoma" w:eastAsia="Times New Roman" w:hAnsi="Tahoma" w:cs="Tahoma"/>
          <w:lang w:val="es-ES" w:eastAsia="es-ES"/>
        </w:rPr>
        <w:t xml:space="preserve">existen en el Municipio de Santander vecino del Municipio de Suarez, </w:t>
      </w:r>
      <w:r w:rsidR="00393B9B" w:rsidRPr="005F4B6B">
        <w:rPr>
          <w:rFonts w:ascii="Tahoma" w:eastAsia="Times New Roman" w:hAnsi="Tahoma" w:cs="Tahoma"/>
          <w:lang w:val="es-ES" w:eastAsia="es-ES"/>
        </w:rPr>
        <w:t xml:space="preserve">que en promedio gradúan a 100 profesionales de la abogacía por semestre, a partir de lo anterior, la entidad considera que existe suficiente oferta de servicios </w:t>
      </w:r>
      <w:r w:rsidR="00393B9B" w:rsidRPr="005F4B6B">
        <w:rPr>
          <w:rFonts w:ascii="Tahoma" w:eastAsia="Times New Roman" w:hAnsi="Tahoma" w:cs="Tahoma"/>
          <w:lang w:val="es-ES" w:eastAsia="es-ES"/>
        </w:rPr>
        <w:lastRenderedPageBreak/>
        <w:t xml:space="preserve">profesionales en derecho, por lo cual se manejarán estándares de precios generales, iguales a los manejados en contrataciones de personal de otras profesiones en las cuales </w:t>
      </w:r>
      <w:r w:rsidR="006A502D" w:rsidRPr="005F4B6B">
        <w:rPr>
          <w:rFonts w:ascii="Tahoma" w:eastAsia="Times New Roman" w:hAnsi="Tahoma" w:cs="Tahoma"/>
          <w:lang w:val="es-ES" w:eastAsia="es-ES"/>
        </w:rPr>
        <w:t>la Empresa</w:t>
      </w:r>
      <w:r w:rsidR="00393B9B" w:rsidRPr="005F4B6B">
        <w:rPr>
          <w:rFonts w:ascii="Tahoma" w:eastAsia="Times New Roman" w:hAnsi="Tahoma" w:cs="Tahoma"/>
          <w:lang w:val="es-ES" w:eastAsia="es-ES"/>
        </w:rPr>
        <w:t xml:space="preserve"> paga por prestación de servicios profesionales, de acuerdo a los estudios y a la experiencia relacionada.</w:t>
      </w:r>
    </w:p>
    <w:p w14:paraId="4ED5980D" w14:textId="77777777" w:rsidR="00393B9B" w:rsidRPr="005F4B6B" w:rsidRDefault="00393B9B" w:rsidP="00393B9B">
      <w:pPr>
        <w:pStyle w:val="Prrafodelista"/>
        <w:pBdr>
          <w:top w:val="nil"/>
          <w:left w:val="nil"/>
          <w:bottom w:val="nil"/>
          <w:right w:val="nil"/>
          <w:between w:val="nil"/>
        </w:pBdr>
        <w:ind w:left="780"/>
        <w:jc w:val="both"/>
        <w:rPr>
          <w:rFonts w:ascii="Tahoma" w:eastAsia="Times New Roman" w:hAnsi="Tahoma" w:cs="Tahoma"/>
          <w:lang w:val="es-ES" w:eastAsia="es-ES"/>
        </w:rPr>
      </w:pPr>
    </w:p>
    <w:p w14:paraId="20225A42" w14:textId="7337095B" w:rsidR="00393B9B" w:rsidRPr="005F4B6B" w:rsidRDefault="00393B9B" w:rsidP="00393B9B">
      <w:pPr>
        <w:pStyle w:val="Prrafodelista"/>
        <w:pBdr>
          <w:top w:val="nil"/>
          <w:left w:val="nil"/>
          <w:bottom w:val="nil"/>
          <w:right w:val="nil"/>
          <w:between w:val="nil"/>
        </w:pBdr>
        <w:ind w:left="780"/>
        <w:jc w:val="both"/>
        <w:rPr>
          <w:rFonts w:ascii="Tahoma" w:eastAsia="Times New Roman" w:hAnsi="Tahoma" w:cs="Tahoma"/>
          <w:lang w:val="es-ES" w:eastAsia="es-ES"/>
        </w:rPr>
      </w:pPr>
      <w:r w:rsidRPr="005F4B6B">
        <w:rPr>
          <w:rFonts w:ascii="Tahoma" w:eastAsia="Times New Roman" w:hAnsi="Tahoma" w:cs="Tahoma"/>
          <w:lang w:val="es-ES" w:eastAsia="es-ES"/>
        </w:rPr>
        <w:t>A partir del anterior análisis, la entidad exigirá el siguiente PERFIL: El contratista deberá tener el título profesional de abogado y experiencia profesional relacionada.</w:t>
      </w:r>
    </w:p>
    <w:p w14:paraId="5B472AA1" w14:textId="656028AB" w:rsidR="00393B9B" w:rsidRDefault="00393B9B" w:rsidP="00990437">
      <w:pPr>
        <w:pStyle w:val="Prrafodelista"/>
        <w:pBdr>
          <w:top w:val="nil"/>
          <w:left w:val="nil"/>
          <w:bottom w:val="nil"/>
          <w:right w:val="nil"/>
          <w:between w:val="nil"/>
        </w:pBdr>
        <w:ind w:left="780"/>
        <w:jc w:val="both"/>
        <w:rPr>
          <w:rFonts w:ascii="Tahoma" w:eastAsia="Times New Roman" w:hAnsi="Tahoma" w:cs="Tahoma"/>
          <w:sz w:val="24"/>
          <w:szCs w:val="24"/>
          <w:lang w:val="es-ES" w:eastAsia="es-ES"/>
        </w:rPr>
      </w:pPr>
    </w:p>
    <w:p w14:paraId="08B9C90D" w14:textId="4EC6702B" w:rsidR="001C36CC" w:rsidRPr="00EB1BB1" w:rsidRDefault="0076315C" w:rsidP="00EB1BB1">
      <w:pPr>
        <w:pStyle w:val="Prrafodelista"/>
        <w:numPr>
          <w:ilvl w:val="0"/>
          <w:numId w:val="6"/>
        </w:numPr>
        <w:autoSpaceDE w:val="0"/>
        <w:autoSpaceDN w:val="0"/>
        <w:adjustRightInd w:val="0"/>
        <w:spacing w:after="0"/>
        <w:jc w:val="both"/>
        <w:rPr>
          <w:rFonts w:ascii="Tahoma" w:hAnsi="Tahoma" w:cs="Tahoma"/>
          <w:bCs/>
        </w:rPr>
      </w:pPr>
      <w:r w:rsidRPr="00EB1BB1">
        <w:rPr>
          <w:rFonts w:ascii="Tahoma" w:eastAsia="Times New Roman" w:hAnsi="Tahoma" w:cs="Tahoma"/>
          <w:b/>
          <w:lang w:val="es-ES" w:eastAsia="es-ES"/>
        </w:rPr>
        <w:t>Descripción</w:t>
      </w:r>
      <w:r w:rsidR="001C36CC" w:rsidRPr="00EB1BB1">
        <w:rPr>
          <w:rFonts w:ascii="Tahoma" w:eastAsia="Times New Roman" w:hAnsi="Tahoma" w:cs="Tahoma"/>
          <w:b/>
          <w:lang w:val="es-ES" w:eastAsia="es-ES"/>
        </w:rPr>
        <w:t xml:space="preserve"> </w:t>
      </w:r>
      <w:r w:rsidRPr="00EB1BB1">
        <w:rPr>
          <w:rFonts w:ascii="Tahoma" w:eastAsia="Times New Roman" w:hAnsi="Tahoma" w:cs="Tahoma"/>
          <w:b/>
          <w:lang w:val="es-ES" w:eastAsia="es-ES"/>
        </w:rPr>
        <w:t>del</w:t>
      </w:r>
      <w:r w:rsidR="001C36CC" w:rsidRPr="00EB1BB1">
        <w:rPr>
          <w:rFonts w:ascii="Tahoma" w:eastAsia="Times New Roman" w:hAnsi="Tahoma" w:cs="Tahoma"/>
          <w:b/>
          <w:lang w:val="es-ES" w:eastAsia="es-ES"/>
        </w:rPr>
        <w:t xml:space="preserve"> </w:t>
      </w:r>
      <w:r w:rsidRPr="00EB1BB1">
        <w:rPr>
          <w:rFonts w:ascii="Tahoma" w:eastAsia="Times New Roman" w:hAnsi="Tahoma" w:cs="Tahoma"/>
          <w:b/>
          <w:lang w:val="es-ES" w:eastAsia="es-ES"/>
        </w:rPr>
        <w:t>Objeto a Contratar</w:t>
      </w:r>
      <w:r w:rsidR="001C36CC" w:rsidRPr="00EB1BB1">
        <w:rPr>
          <w:rFonts w:ascii="Tahoma" w:eastAsia="Times New Roman" w:hAnsi="Tahoma" w:cs="Tahoma"/>
          <w:b/>
          <w:lang w:val="es-ES" w:eastAsia="es-ES"/>
        </w:rPr>
        <w:t>.</w:t>
      </w:r>
      <w:bookmarkStart w:id="3" w:name="_Hlk503617014"/>
      <w:r w:rsidR="001C36CC" w:rsidRPr="00EB1BB1">
        <w:rPr>
          <w:rFonts w:ascii="Tahoma" w:hAnsi="Tahoma" w:cs="Tahoma"/>
          <w:bCs/>
        </w:rPr>
        <w:t xml:space="preserve"> </w:t>
      </w:r>
      <w:bookmarkEnd w:id="3"/>
      <w:r w:rsidR="007D4500" w:rsidRPr="00EB1BB1">
        <w:rPr>
          <w:rFonts w:ascii="Tahoma" w:hAnsi="Tahoma" w:cs="Tahoma"/>
        </w:rPr>
        <w:t xml:space="preserve">PRESTACIÓN DE SERVICIOS PROFESIONALES COMO ABOGADO </w:t>
      </w:r>
      <w:r w:rsidR="002F17DA">
        <w:rPr>
          <w:rFonts w:ascii="Tahoma" w:hAnsi="Tahoma" w:cs="Tahoma"/>
        </w:rPr>
        <w:t>PARA</w:t>
      </w:r>
      <w:r w:rsidR="007D4500" w:rsidRPr="00EB1BB1">
        <w:rPr>
          <w:rFonts w:ascii="Tahoma" w:hAnsi="Tahoma" w:cs="Tahoma"/>
        </w:rPr>
        <w:t xml:space="preserve"> BRINDAR ACOMPAÑAMIENTO A LA EMPRESA MUNICIPAL DE SERVICIOS PÚBLICOS DE SUAREZ EMSUAREZ EN LA EJECUCIÓN DE LAS ACTIVIDADES DE SEGUIMIENTO Y EVALUACIÓN AL PROGRAMA DE CONTROL INTERNO.</w:t>
      </w:r>
    </w:p>
    <w:p w14:paraId="7B85D36A" w14:textId="77777777" w:rsidR="00275A11" w:rsidRPr="00990437" w:rsidRDefault="00275A11" w:rsidP="00275A11">
      <w:pPr>
        <w:pStyle w:val="Prrafodelista"/>
        <w:autoSpaceDE w:val="0"/>
        <w:autoSpaceDN w:val="0"/>
        <w:adjustRightInd w:val="0"/>
        <w:spacing w:after="0"/>
        <w:ind w:left="780"/>
        <w:jc w:val="both"/>
        <w:rPr>
          <w:rFonts w:ascii="Tahoma" w:hAnsi="Tahoma" w:cs="Tahoma"/>
          <w:bCs/>
          <w:sz w:val="24"/>
          <w:szCs w:val="24"/>
        </w:rPr>
      </w:pPr>
    </w:p>
    <w:p w14:paraId="2F3CEF28" w14:textId="6D2968C4" w:rsidR="00F364C0" w:rsidRPr="00EB1BB1" w:rsidRDefault="00F364C0" w:rsidP="00990437">
      <w:pPr>
        <w:pStyle w:val="Prrafodelista"/>
        <w:numPr>
          <w:ilvl w:val="1"/>
          <w:numId w:val="6"/>
        </w:numPr>
        <w:autoSpaceDE w:val="0"/>
        <w:autoSpaceDN w:val="0"/>
        <w:adjustRightInd w:val="0"/>
        <w:spacing w:after="0"/>
        <w:jc w:val="both"/>
        <w:rPr>
          <w:rFonts w:ascii="Tahoma" w:eastAsia="Times New Roman" w:hAnsi="Tahoma" w:cs="Tahoma"/>
          <w:b/>
          <w:sz w:val="24"/>
          <w:szCs w:val="24"/>
        </w:rPr>
      </w:pPr>
      <w:r w:rsidRPr="00990437">
        <w:rPr>
          <w:rFonts w:ascii="Tahoma" w:eastAsia="Times New Roman" w:hAnsi="Tahoma" w:cs="Tahoma"/>
          <w:b/>
          <w:sz w:val="24"/>
          <w:szCs w:val="24"/>
        </w:rPr>
        <w:t xml:space="preserve">Valor del Contrato: </w:t>
      </w:r>
      <w:r w:rsidRPr="00990437">
        <w:rPr>
          <w:rFonts w:ascii="Tahoma" w:eastAsia="Times New Roman" w:hAnsi="Tahoma" w:cs="Tahoma"/>
          <w:sz w:val="24"/>
          <w:szCs w:val="24"/>
        </w:rPr>
        <w:t xml:space="preserve">El valor del contrato asciende a la suma de </w:t>
      </w:r>
      <w:r w:rsidR="00F77BBC" w:rsidRPr="00F77BBC">
        <w:rPr>
          <w:rFonts w:ascii="Tahoma" w:eastAsia="Times New Roman" w:hAnsi="Tahoma" w:cs="Tahoma"/>
          <w:color w:val="000000"/>
          <w:sz w:val="24"/>
          <w:szCs w:val="24"/>
          <w:lang w:val="es-ES" w:eastAsia="es-CO"/>
        </w:rPr>
        <w:t>TREINTA Y TRES MILLONES NOVECIENTOS VEINTE MIL</w:t>
      </w:r>
      <w:r w:rsidR="00F77BBC">
        <w:rPr>
          <w:rFonts w:ascii="Tahoma" w:eastAsia="Times New Roman" w:hAnsi="Tahoma" w:cs="Tahoma"/>
          <w:color w:val="000000"/>
          <w:sz w:val="24"/>
          <w:szCs w:val="24"/>
          <w:lang w:val="es-ES" w:eastAsia="es-CO"/>
        </w:rPr>
        <w:t xml:space="preserve"> </w:t>
      </w:r>
      <w:r w:rsidR="00BC5D58" w:rsidRPr="006A1C19">
        <w:rPr>
          <w:rFonts w:ascii="Tahoma" w:eastAsia="Times New Roman" w:hAnsi="Tahoma" w:cs="Tahoma"/>
          <w:color w:val="000000"/>
          <w:sz w:val="24"/>
          <w:szCs w:val="24"/>
          <w:lang w:val="es-ES" w:eastAsia="es-CO"/>
        </w:rPr>
        <w:t>PESOS. ($</w:t>
      </w:r>
      <w:r w:rsidR="00F77BBC">
        <w:rPr>
          <w:rFonts w:ascii="Tahoma" w:eastAsia="Times New Roman" w:hAnsi="Tahoma" w:cs="Tahoma"/>
          <w:color w:val="000000"/>
          <w:sz w:val="24"/>
          <w:szCs w:val="24"/>
          <w:lang w:val="es-ES" w:eastAsia="es-CO"/>
        </w:rPr>
        <w:t>33</w:t>
      </w:r>
      <w:r w:rsidR="00BC5D58" w:rsidRPr="006A1C19">
        <w:rPr>
          <w:rFonts w:ascii="Tahoma" w:eastAsia="Times New Roman" w:hAnsi="Tahoma" w:cs="Tahoma"/>
          <w:color w:val="000000"/>
          <w:sz w:val="24"/>
          <w:szCs w:val="24"/>
          <w:lang w:val="es-ES" w:eastAsia="es-CO"/>
        </w:rPr>
        <w:t>.</w:t>
      </w:r>
      <w:r w:rsidR="00F77BBC">
        <w:rPr>
          <w:rFonts w:ascii="Tahoma" w:eastAsia="Times New Roman" w:hAnsi="Tahoma" w:cs="Tahoma"/>
          <w:color w:val="000000"/>
          <w:sz w:val="24"/>
          <w:szCs w:val="24"/>
          <w:lang w:val="es-ES" w:eastAsia="es-CO"/>
        </w:rPr>
        <w:t>920</w:t>
      </w:r>
      <w:r w:rsidR="00BC5D58" w:rsidRPr="006A1C19">
        <w:rPr>
          <w:rFonts w:ascii="Tahoma" w:eastAsia="Times New Roman" w:hAnsi="Tahoma" w:cs="Tahoma"/>
          <w:color w:val="000000"/>
          <w:sz w:val="24"/>
          <w:szCs w:val="24"/>
          <w:lang w:val="es-ES" w:eastAsia="es-CO"/>
        </w:rPr>
        <w:t>.000,00) M/CTE.</w:t>
      </w:r>
    </w:p>
    <w:p w14:paraId="6110FF87" w14:textId="77777777" w:rsidR="00EB1BB1" w:rsidRPr="00990437" w:rsidRDefault="00EB1BB1" w:rsidP="00EB1BB1">
      <w:pPr>
        <w:pStyle w:val="Prrafodelista"/>
        <w:autoSpaceDE w:val="0"/>
        <w:autoSpaceDN w:val="0"/>
        <w:adjustRightInd w:val="0"/>
        <w:spacing w:after="0"/>
        <w:ind w:left="1080"/>
        <w:jc w:val="both"/>
        <w:rPr>
          <w:rFonts w:ascii="Tahoma" w:eastAsia="Times New Roman" w:hAnsi="Tahoma" w:cs="Tahoma"/>
          <w:b/>
          <w:sz w:val="24"/>
          <w:szCs w:val="24"/>
        </w:rPr>
      </w:pPr>
    </w:p>
    <w:p w14:paraId="052563B9" w14:textId="1CE2AD5F" w:rsidR="00F364C0" w:rsidRPr="00990437" w:rsidRDefault="00F364C0" w:rsidP="00990437">
      <w:pPr>
        <w:numPr>
          <w:ilvl w:val="1"/>
          <w:numId w:val="6"/>
        </w:numPr>
        <w:autoSpaceDE w:val="0"/>
        <w:autoSpaceDN w:val="0"/>
        <w:adjustRightInd w:val="0"/>
        <w:spacing w:after="0"/>
        <w:jc w:val="both"/>
        <w:rPr>
          <w:rFonts w:ascii="Tahoma" w:eastAsia="Times New Roman" w:hAnsi="Tahoma" w:cs="Tahoma"/>
          <w:b/>
          <w:sz w:val="24"/>
          <w:szCs w:val="24"/>
        </w:rPr>
      </w:pPr>
      <w:r w:rsidRPr="00990437">
        <w:rPr>
          <w:rFonts w:ascii="Tahoma" w:eastAsia="Times New Roman" w:hAnsi="Tahoma" w:cs="Tahoma"/>
          <w:b/>
          <w:sz w:val="24"/>
          <w:szCs w:val="24"/>
        </w:rPr>
        <w:t>Plazo ejecución del contrato</w:t>
      </w:r>
      <w:r w:rsidRPr="00990437">
        <w:rPr>
          <w:rFonts w:ascii="Tahoma" w:eastAsia="Times New Roman" w:hAnsi="Tahoma" w:cs="Tahoma"/>
          <w:sz w:val="24"/>
          <w:szCs w:val="24"/>
        </w:rPr>
        <w:t xml:space="preserve">. El Contratista deberá ejecutar los trabajos objeto del presente estudio dentro del término de </w:t>
      </w:r>
      <w:r w:rsidR="00D820B4">
        <w:rPr>
          <w:rFonts w:ascii="Tahoma" w:eastAsia="Times New Roman" w:hAnsi="Tahoma" w:cs="Tahoma"/>
          <w:sz w:val="24"/>
          <w:szCs w:val="24"/>
        </w:rPr>
        <w:t>diez</w:t>
      </w:r>
      <w:r w:rsidRPr="00990437">
        <w:rPr>
          <w:rFonts w:ascii="Tahoma" w:eastAsia="Times New Roman" w:hAnsi="Tahoma" w:cs="Tahoma"/>
          <w:sz w:val="24"/>
          <w:szCs w:val="24"/>
        </w:rPr>
        <w:t>(</w:t>
      </w:r>
      <w:r w:rsidR="00D820B4">
        <w:rPr>
          <w:rFonts w:ascii="Tahoma" w:eastAsia="Times New Roman" w:hAnsi="Tahoma" w:cs="Tahoma"/>
          <w:sz w:val="24"/>
          <w:szCs w:val="24"/>
        </w:rPr>
        <w:t>10</w:t>
      </w:r>
      <w:r w:rsidRPr="00990437">
        <w:rPr>
          <w:rFonts w:ascii="Tahoma" w:eastAsia="Times New Roman" w:hAnsi="Tahoma" w:cs="Tahoma"/>
          <w:sz w:val="24"/>
          <w:szCs w:val="24"/>
        </w:rPr>
        <w:t>) MESES, contados a partir de la legalización del contrato.</w:t>
      </w:r>
    </w:p>
    <w:p w14:paraId="066F6AE2" w14:textId="77777777" w:rsidR="00F364C0" w:rsidRPr="00990437" w:rsidRDefault="00F364C0" w:rsidP="00990437">
      <w:pPr>
        <w:autoSpaceDE w:val="0"/>
        <w:autoSpaceDN w:val="0"/>
        <w:adjustRightInd w:val="0"/>
        <w:spacing w:after="0"/>
        <w:ind w:left="1080"/>
        <w:jc w:val="both"/>
        <w:rPr>
          <w:rFonts w:ascii="Tahoma" w:eastAsia="Times New Roman" w:hAnsi="Tahoma" w:cs="Tahoma"/>
          <w:b/>
          <w:sz w:val="24"/>
          <w:szCs w:val="24"/>
        </w:rPr>
      </w:pPr>
    </w:p>
    <w:p w14:paraId="7B640CD2" w14:textId="2B78C9B2" w:rsidR="00F364C0" w:rsidRPr="00990437" w:rsidRDefault="00F364C0" w:rsidP="00990437">
      <w:pPr>
        <w:numPr>
          <w:ilvl w:val="1"/>
          <w:numId w:val="6"/>
        </w:numPr>
        <w:contextualSpacing/>
        <w:jc w:val="both"/>
        <w:rPr>
          <w:rFonts w:ascii="Tahoma" w:eastAsia="Times New Roman" w:hAnsi="Tahoma" w:cs="Tahoma"/>
          <w:b/>
          <w:sz w:val="24"/>
          <w:szCs w:val="24"/>
          <w:lang w:val="es-ES" w:eastAsia="es-ES"/>
        </w:rPr>
      </w:pPr>
      <w:r w:rsidRPr="00990437">
        <w:rPr>
          <w:rFonts w:ascii="Tahoma" w:eastAsia="Times New Roman" w:hAnsi="Tahoma" w:cs="Tahoma"/>
          <w:b/>
          <w:sz w:val="24"/>
          <w:szCs w:val="24"/>
          <w:lang w:val="es-ES" w:eastAsia="es-ES"/>
        </w:rPr>
        <w:t xml:space="preserve">Forma de pago </w:t>
      </w:r>
      <w:r w:rsidRPr="00990437">
        <w:rPr>
          <w:rFonts w:ascii="Tahoma" w:eastAsia="Times New Roman" w:hAnsi="Tahoma" w:cs="Tahoma"/>
          <w:sz w:val="24"/>
          <w:szCs w:val="24"/>
          <w:lang w:val="es-ES" w:eastAsia="es-ES"/>
        </w:rPr>
        <w:t xml:space="preserve">La Empresa </w:t>
      </w:r>
      <w:r w:rsidR="009810ED" w:rsidRPr="00990437">
        <w:rPr>
          <w:rFonts w:ascii="Tahoma" w:eastAsia="Times New Roman" w:hAnsi="Tahoma" w:cs="Tahoma"/>
          <w:sz w:val="24"/>
          <w:szCs w:val="24"/>
          <w:lang w:val="es-ES" w:eastAsia="es-ES"/>
        </w:rPr>
        <w:t>EMSUAREZ</w:t>
      </w:r>
      <w:r w:rsidRPr="00990437">
        <w:rPr>
          <w:rFonts w:ascii="Tahoma" w:eastAsia="Times New Roman" w:hAnsi="Tahoma" w:cs="Tahoma"/>
          <w:sz w:val="24"/>
          <w:szCs w:val="24"/>
          <w:lang w:val="es-ES" w:eastAsia="es-ES"/>
        </w:rPr>
        <w:t xml:space="preserve"> pagará al Contratista el valor del contrato de la siguiente forma; </w:t>
      </w:r>
      <w:r w:rsidR="00D820B4">
        <w:rPr>
          <w:rFonts w:ascii="Tahoma" w:eastAsia="Times New Roman" w:hAnsi="Tahoma" w:cs="Tahoma"/>
          <w:sz w:val="24"/>
          <w:szCs w:val="24"/>
          <w:lang w:val="es-ES" w:eastAsia="es-ES"/>
        </w:rPr>
        <w:t>diez</w:t>
      </w:r>
      <w:r w:rsidR="00CB7D73">
        <w:rPr>
          <w:rFonts w:ascii="Tahoma" w:eastAsia="Times New Roman" w:hAnsi="Tahoma" w:cs="Tahoma"/>
          <w:sz w:val="24"/>
          <w:szCs w:val="24"/>
          <w:lang w:val="es-ES" w:eastAsia="es-ES"/>
        </w:rPr>
        <w:t xml:space="preserve"> </w:t>
      </w:r>
      <w:r w:rsidRPr="00990437">
        <w:rPr>
          <w:rFonts w:ascii="Tahoma" w:eastAsia="Times New Roman" w:hAnsi="Tahoma" w:cs="Tahoma"/>
          <w:sz w:val="24"/>
          <w:szCs w:val="24"/>
          <w:lang w:val="es-ES" w:eastAsia="es-ES"/>
        </w:rPr>
        <w:t>(</w:t>
      </w:r>
      <w:r w:rsidR="00D820B4">
        <w:rPr>
          <w:rFonts w:ascii="Tahoma" w:eastAsia="Times New Roman" w:hAnsi="Tahoma" w:cs="Tahoma"/>
          <w:sz w:val="24"/>
          <w:szCs w:val="24"/>
          <w:lang w:val="es-ES" w:eastAsia="es-ES"/>
        </w:rPr>
        <w:t>10</w:t>
      </w:r>
      <w:r w:rsidRPr="00990437">
        <w:rPr>
          <w:rFonts w:ascii="Tahoma" w:eastAsia="Times New Roman" w:hAnsi="Tahoma" w:cs="Tahoma"/>
          <w:sz w:val="24"/>
          <w:szCs w:val="24"/>
          <w:lang w:val="es-ES" w:eastAsia="es-ES"/>
        </w:rPr>
        <w:t xml:space="preserve">) mensualidades vencidas cada una por valor de </w:t>
      </w:r>
      <w:r w:rsidR="00BC5D58" w:rsidRPr="00CA14DD">
        <w:rPr>
          <w:rFonts w:ascii="Tahoma" w:eastAsia="Times New Roman" w:hAnsi="Tahoma" w:cs="Tahoma"/>
          <w:lang w:val="es-ES" w:eastAsia="es-ES"/>
        </w:rPr>
        <w:t xml:space="preserve">TRES MILLONES TRESCIENTOS NOVENTA Y DOS MIL </w:t>
      </w:r>
      <w:r w:rsidR="00BC5D58" w:rsidRPr="00F91A2A">
        <w:rPr>
          <w:rFonts w:ascii="Tahoma" w:eastAsia="Times New Roman" w:hAnsi="Tahoma" w:cs="Tahoma"/>
          <w:lang w:val="es-ES" w:eastAsia="es-ES"/>
        </w:rPr>
        <w:t>PESOS ($3.</w:t>
      </w:r>
      <w:r w:rsidR="00BC5D58">
        <w:rPr>
          <w:rFonts w:ascii="Tahoma" w:eastAsia="Times New Roman" w:hAnsi="Tahoma" w:cs="Tahoma"/>
          <w:lang w:val="es-ES" w:eastAsia="es-ES"/>
        </w:rPr>
        <w:t>392</w:t>
      </w:r>
      <w:r w:rsidR="00BC5D58" w:rsidRPr="00F91A2A">
        <w:rPr>
          <w:rFonts w:ascii="Tahoma" w:eastAsia="Times New Roman" w:hAnsi="Tahoma" w:cs="Tahoma"/>
          <w:lang w:val="es-ES" w:eastAsia="es-ES"/>
        </w:rPr>
        <w:t>.000) M/cte</w:t>
      </w:r>
      <w:r w:rsidR="00BC5D58" w:rsidRPr="00C832BF">
        <w:rPr>
          <w:rFonts w:ascii="Tahoma" w:eastAsia="Times New Roman" w:hAnsi="Tahoma" w:cs="Tahoma"/>
          <w:sz w:val="24"/>
          <w:szCs w:val="24"/>
          <w:lang w:val="es-ES" w:eastAsia="es-ES"/>
        </w:rPr>
        <w:t xml:space="preserve">. </w:t>
      </w:r>
      <w:r w:rsidRPr="00990437">
        <w:rPr>
          <w:rFonts w:ascii="Tahoma" w:eastAsia="Times New Roman" w:hAnsi="Tahoma" w:cs="Tahoma"/>
          <w:sz w:val="24"/>
          <w:szCs w:val="24"/>
          <w:lang w:val="es-ES" w:eastAsia="es-ES"/>
        </w:rPr>
        <w:t>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990437" w:rsidRDefault="00B43E95" w:rsidP="00990437">
      <w:pPr>
        <w:ind w:left="1080"/>
        <w:contextualSpacing/>
        <w:jc w:val="both"/>
        <w:rPr>
          <w:rFonts w:ascii="Tahoma" w:eastAsia="Times New Roman" w:hAnsi="Tahoma" w:cs="Tahoma"/>
          <w:b/>
          <w:sz w:val="24"/>
          <w:szCs w:val="24"/>
          <w:lang w:val="es-ES" w:eastAsia="es-ES"/>
        </w:rPr>
      </w:pPr>
    </w:p>
    <w:p w14:paraId="46BE28C4" w14:textId="3C580826" w:rsidR="00F364C0" w:rsidRPr="00990437" w:rsidRDefault="00F364C0" w:rsidP="00990437">
      <w:pPr>
        <w:numPr>
          <w:ilvl w:val="1"/>
          <w:numId w:val="6"/>
        </w:numPr>
        <w:contextualSpacing/>
        <w:jc w:val="both"/>
        <w:rPr>
          <w:rFonts w:ascii="Tahoma" w:eastAsia="Times New Roman" w:hAnsi="Tahoma" w:cs="Tahoma"/>
          <w:b/>
          <w:sz w:val="24"/>
          <w:szCs w:val="24"/>
          <w:lang w:val="es-ES" w:eastAsia="es-ES"/>
        </w:rPr>
      </w:pPr>
      <w:r w:rsidRPr="00990437">
        <w:rPr>
          <w:rFonts w:ascii="Tahoma" w:eastAsia="Times New Roman" w:hAnsi="Tahoma" w:cs="Tahoma"/>
          <w:b/>
          <w:sz w:val="24"/>
          <w:szCs w:val="24"/>
          <w:lang w:val="es-ES" w:eastAsia="es-ES"/>
        </w:rPr>
        <w:t xml:space="preserve">Lugar de Ejecución del Contrato: </w:t>
      </w:r>
      <w:r w:rsidRPr="00990437">
        <w:rPr>
          <w:rFonts w:ascii="Tahoma" w:eastAsia="Times New Roman" w:hAnsi="Tahoma" w:cs="Tahoma"/>
          <w:sz w:val="24"/>
          <w:szCs w:val="24"/>
          <w:lang w:val="es-ES" w:eastAsia="es-ES"/>
        </w:rPr>
        <w:t>Municipio de Suarez Cauca</w:t>
      </w:r>
    </w:p>
    <w:p w14:paraId="082EBD13" w14:textId="77777777" w:rsidR="00F364C0" w:rsidRPr="00990437" w:rsidRDefault="00F364C0" w:rsidP="00990437">
      <w:pPr>
        <w:spacing w:after="0"/>
        <w:ind w:left="720"/>
        <w:contextualSpacing/>
        <w:jc w:val="both"/>
        <w:rPr>
          <w:rFonts w:ascii="Tahoma" w:eastAsia="Times New Roman" w:hAnsi="Tahoma" w:cs="Tahoma"/>
          <w:sz w:val="24"/>
          <w:szCs w:val="24"/>
          <w:lang w:val="es-ES" w:eastAsia="es-ES"/>
        </w:rPr>
      </w:pPr>
    </w:p>
    <w:p w14:paraId="6B12D425" w14:textId="37F15D84" w:rsidR="00CE3784" w:rsidRPr="00990437" w:rsidRDefault="009328C6" w:rsidP="00990437">
      <w:pPr>
        <w:numPr>
          <w:ilvl w:val="0"/>
          <w:numId w:val="6"/>
        </w:numPr>
        <w:autoSpaceDE w:val="0"/>
        <w:autoSpaceDN w:val="0"/>
        <w:adjustRightInd w:val="0"/>
        <w:spacing w:after="0"/>
        <w:contextualSpacing/>
        <w:jc w:val="both"/>
        <w:rPr>
          <w:rFonts w:ascii="Tahoma" w:eastAsia="Times New Roman" w:hAnsi="Tahoma" w:cs="Tahoma"/>
          <w:b/>
          <w:bCs/>
          <w:sz w:val="24"/>
          <w:szCs w:val="24"/>
          <w:lang w:val="es-ES" w:eastAsia="es-ES"/>
        </w:rPr>
      </w:pPr>
      <w:r w:rsidRPr="00990437">
        <w:rPr>
          <w:rFonts w:ascii="Tahoma" w:eastAsia="Times New Roman" w:hAnsi="Tahoma" w:cs="Tahoma"/>
          <w:b/>
          <w:bCs/>
          <w:color w:val="000000"/>
          <w:sz w:val="24"/>
          <w:szCs w:val="24"/>
        </w:rPr>
        <w:t>Tipificación De Riesgos</w:t>
      </w:r>
    </w:p>
    <w:p w14:paraId="4504E2B5" w14:textId="677A262C" w:rsidR="009328C6" w:rsidRDefault="009328C6" w:rsidP="009328C6">
      <w:pPr>
        <w:autoSpaceDE w:val="0"/>
        <w:autoSpaceDN w:val="0"/>
        <w:adjustRightInd w:val="0"/>
        <w:spacing w:after="0"/>
        <w:ind w:left="780"/>
        <w:contextualSpacing/>
        <w:jc w:val="both"/>
        <w:rPr>
          <w:rFonts w:ascii="Arial" w:eastAsia="Times New Roman" w:hAnsi="Arial" w:cs="Arial"/>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E91EA6"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E91EA6" w:rsidRDefault="009328C6" w:rsidP="00E83BDA">
            <w:pPr>
              <w:ind w:left="113" w:right="113"/>
              <w:jc w:val="center"/>
              <w:rPr>
                <w:rFonts w:ascii="Arial" w:hAnsi="Arial" w:cs="Arial"/>
                <w:sz w:val="16"/>
                <w:szCs w:val="16"/>
              </w:rPr>
            </w:pPr>
            <w:r w:rsidRPr="00E91EA6">
              <w:rPr>
                <w:rFonts w:ascii="Arial" w:hAnsi="Arial" w:cs="Arial"/>
                <w:b/>
                <w:color w:val="000000"/>
                <w:sz w:val="16"/>
                <w:szCs w:val="16"/>
                <w:highlight w:val="white"/>
              </w:rPr>
              <w:lastRenderedPageBreak/>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CATEGORIZACIÓN</w:t>
            </w:r>
          </w:p>
        </w:tc>
      </w:tr>
      <w:tr w:rsidR="009328C6" w:rsidRPr="00E91EA6"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E91EA6" w:rsidRDefault="009328C6" w:rsidP="00E83BDA">
            <w:pPr>
              <w:widowControl w:val="0"/>
              <w:pBdr>
                <w:top w:val="nil"/>
                <w:left w:val="nil"/>
                <w:bottom w:val="nil"/>
                <w:right w:val="nil"/>
                <w:between w:val="nil"/>
              </w:pBdr>
              <w:rPr>
                <w:rFonts w:ascii="Arial" w:hAnsi="Arial" w:cs="Arial"/>
                <w:sz w:val="16"/>
                <w:szCs w:val="16"/>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DURACION</w:t>
            </w:r>
          </w:p>
        </w:tc>
      </w:tr>
      <w:tr w:rsidR="009328C6" w:rsidRPr="00E91EA6"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V</w:t>
            </w:r>
          </w:p>
        </w:tc>
      </w:tr>
      <w:tr w:rsidR="009328C6" w:rsidRPr="00E91EA6"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E91EA6" w:rsidRDefault="009328C6" w:rsidP="00E83BDA">
            <w:pPr>
              <w:jc w:val="both"/>
              <w:rPr>
                <w:rFonts w:ascii="Arial" w:eastAsia="Calibri" w:hAnsi="Arial" w:cs="Arial"/>
                <w:color w:val="000000"/>
                <w:sz w:val="20"/>
                <w:szCs w:val="2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E91EA6" w:rsidRDefault="009328C6" w:rsidP="00E83BDA">
            <w:pPr>
              <w:jc w:val="both"/>
              <w:rPr>
                <w:rFonts w:ascii="Arial" w:eastAsia="Calibri" w:hAnsi="Arial" w:cs="Arial"/>
                <w:color w:val="000000"/>
                <w:sz w:val="20"/>
                <w:szCs w:val="2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r>
      <w:tr w:rsidR="009328C6" w:rsidRPr="00E91EA6"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r>
      <w:tr w:rsidR="009328C6" w:rsidRPr="00E91EA6"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r>
      <w:tr w:rsidR="009328C6" w:rsidRPr="00E91EA6"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E91EA6"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Retrasos por parte del contratista y/o s</w:t>
            </w:r>
            <w:r>
              <w:rPr>
                <w:rFonts w:ascii="Arial" w:hAnsi="Arial" w:cs="Arial"/>
                <w:color w:val="000000"/>
                <w:sz w:val="20"/>
                <w:szCs w:val="20"/>
                <w:highlight w:val="white"/>
              </w:rPr>
              <w:t>upervisor</w:t>
            </w:r>
            <w:r w:rsidRPr="00E91EA6">
              <w:rPr>
                <w:rFonts w:ascii="Arial" w:hAnsi="Arial" w:cs="Arial"/>
                <w:color w:val="000000"/>
                <w:sz w:val="20"/>
                <w:szCs w:val="20"/>
                <w:highlight w:val="white"/>
              </w:rPr>
              <w:t xml:space="preserve"> de la presentación de las </w:t>
            </w:r>
            <w:r w:rsidRPr="00E91EA6">
              <w:rPr>
                <w:rFonts w:ascii="Arial" w:hAnsi="Arial" w:cs="Arial"/>
                <w:color w:val="000000"/>
                <w:sz w:val="20"/>
                <w:szCs w:val="20"/>
                <w:highlight w:val="white"/>
              </w:rPr>
              <w:lastRenderedPageBreak/>
              <w:t>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E91EA6"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E91EA6"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1CDDEA2"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OPERACIONAL</w:t>
            </w:r>
          </w:p>
        </w:tc>
        <w:tc>
          <w:tcPr>
            <w:tcW w:w="3611" w:type="dxa"/>
            <w:tcBorders>
              <w:top w:val="nil"/>
              <w:left w:val="nil"/>
              <w:bottom w:val="single" w:sz="4" w:space="0" w:color="000000"/>
              <w:right w:val="single" w:sz="4" w:space="0" w:color="000000"/>
            </w:tcBorders>
            <w:tcMar>
              <w:left w:w="108" w:type="dxa"/>
              <w:right w:w="108" w:type="dxa"/>
            </w:tcMar>
            <w:vAlign w:val="center"/>
          </w:tcPr>
          <w:p w14:paraId="413A822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Calidad de</w:t>
            </w:r>
            <w:r>
              <w:rPr>
                <w:rFonts w:ascii="Arial" w:hAnsi="Arial" w:cs="Arial"/>
                <w:color w:val="000000"/>
                <w:sz w:val="20"/>
                <w:szCs w:val="20"/>
                <w:highlight w:val="white"/>
              </w:rPr>
              <w:t xml:space="preserve">l servicio </w:t>
            </w:r>
            <w:r w:rsidRPr="00E91EA6">
              <w:rPr>
                <w:rFonts w:ascii="Arial" w:hAnsi="Arial" w:cs="Arial"/>
                <w:color w:val="000000"/>
                <w:sz w:val="20"/>
                <w:szCs w:val="20"/>
                <w:highlight w:val="white"/>
              </w:rPr>
              <w:t xml:space="preserve">son los efectos derivados del incumplimiento de </w:t>
            </w:r>
            <w:r>
              <w:rPr>
                <w:rFonts w:ascii="Arial" w:hAnsi="Arial" w:cs="Arial"/>
                <w:color w:val="000000"/>
                <w:sz w:val="20"/>
                <w:szCs w:val="20"/>
              </w:rPr>
              <w:t>las actividades a desarrollar</w:t>
            </w:r>
          </w:p>
        </w:tc>
        <w:tc>
          <w:tcPr>
            <w:tcW w:w="751" w:type="dxa"/>
            <w:tcBorders>
              <w:top w:val="nil"/>
              <w:left w:val="nil"/>
              <w:bottom w:val="single" w:sz="4" w:space="0" w:color="000000"/>
              <w:right w:val="single" w:sz="4" w:space="0" w:color="000000"/>
            </w:tcBorders>
            <w:tcMar>
              <w:left w:w="108" w:type="dxa"/>
              <w:right w:w="108" w:type="dxa"/>
            </w:tcMar>
            <w:vAlign w:val="center"/>
          </w:tcPr>
          <w:p w14:paraId="7CA129C6"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DCC95E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3CA08ED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93F37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24EF182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37DA15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5A3BAB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53F8B3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CE5C19"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bl>
    <w:p w14:paraId="54175FD1" w14:textId="1FC3BC1B" w:rsidR="009328C6" w:rsidRDefault="009328C6" w:rsidP="009328C6">
      <w:pPr>
        <w:autoSpaceDE w:val="0"/>
        <w:autoSpaceDN w:val="0"/>
        <w:adjustRightInd w:val="0"/>
        <w:spacing w:after="0"/>
        <w:ind w:left="780"/>
        <w:contextualSpacing/>
        <w:jc w:val="both"/>
        <w:rPr>
          <w:rFonts w:ascii="Arial" w:eastAsia="Times New Roman" w:hAnsi="Arial" w:cs="Arial"/>
          <w:color w:val="000000"/>
        </w:rPr>
      </w:pPr>
    </w:p>
    <w:p w14:paraId="131ECE8B" w14:textId="5A0EB9BE" w:rsidR="009328C6" w:rsidRPr="008719FC" w:rsidRDefault="000D518E" w:rsidP="008719FC">
      <w:pPr>
        <w:pStyle w:val="Prrafodelista"/>
        <w:numPr>
          <w:ilvl w:val="0"/>
          <w:numId w:val="6"/>
        </w:numPr>
        <w:spacing w:after="0"/>
        <w:jc w:val="both"/>
        <w:rPr>
          <w:rFonts w:ascii="Tahoma" w:hAnsi="Tahoma" w:cs="Tahoma"/>
          <w:b/>
          <w:bCs/>
          <w:color w:val="000000"/>
        </w:rPr>
      </w:pPr>
      <w:r w:rsidRPr="008719FC">
        <w:rPr>
          <w:rFonts w:ascii="Tahoma" w:eastAsia="Times New Roman" w:hAnsi="Tahoma" w:cs="Tahoma"/>
          <w:b/>
          <w:bCs/>
          <w:color w:val="000000"/>
        </w:rPr>
        <w:t>Mecanismos de Mitigación de Riesgos</w:t>
      </w:r>
      <w:r w:rsidR="009328C6" w:rsidRPr="008719FC">
        <w:rPr>
          <w:rFonts w:ascii="Tahoma" w:eastAsia="Times New Roman" w:hAnsi="Tahoma" w:cs="Tahoma"/>
          <w:b/>
          <w:bCs/>
          <w:color w:val="000000"/>
        </w:rPr>
        <w:t xml:space="preserve">. </w:t>
      </w:r>
      <w:r w:rsidR="008719FC" w:rsidRPr="008719FC">
        <w:rPr>
          <w:rFonts w:ascii="Tahoma" w:eastAsia="Times New Roman" w:hAnsi="Tahoma" w:cs="Tahoma"/>
          <w:b/>
          <w:bCs/>
          <w:color w:val="000000"/>
        </w:rPr>
        <w:t xml:space="preserve"> </w:t>
      </w:r>
      <w:r w:rsidR="009328C6" w:rsidRPr="008719FC">
        <w:rPr>
          <w:rFonts w:ascii="Tahoma" w:hAnsi="Tahoma" w:cs="Tahoma"/>
          <w:highlight w:val="white"/>
        </w:rPr>
        <w:t xml:space="preserve">La Empresa </w:t>
      </w:r>
      <w:r w:rsidRPr="008719FC">
        <w:rPr>
          <w:rFonts w:ascii="Tahoma" w:hAnsi="Tahoma" w:cs="Tahoma"/>
          <w:highlight w:val="white"/>
        </w:rPr>
        <w:t xml:space="preserve">Municipal de </w:t>
      </w:r>
      <w:r w:rsidR="009328C6" w:rsidRPr="008719FC">
        <w:rPr>
          <w:rFonts w:ascii="Tahoma" w:hAnsi="Tahoma" w:cs="Tahoma"/>
          <w:highlight w:val="white"/>
        </w:rPr>
        <w:t xml:space="preserve">Servicios Públicos </w:t>
      </w:r>
      <w:r w:rsidRPr="008719FC">
        <w:rPr>
          <w:rFonts w:ascii="Tahoma" w:hAnsi="Tahoma" w:cs="Tahoma"/>
          <w:highlight w:val="white"/>
        </w:rPr>
        <w:t xml:space="preserve">de Suarez </w:t>
      </w:r>
      <w:proofErr w:type="spellStart"/>
      <w:r w:rsidRPr="008719FC">
        <w:rPr>
          <w:rFonts w:ascii="Tahoma" w:hAnsi="Tahoma" w:cs="Tahoma"/>
          <w:highlight w:val="white"/>
        </w:rPr>
        <w:t>Emsuarez</w:t>
      </w:r>
      <w:proofErr w:type="spellEnd"/>
      <w:r w:rsidRPr="008719FC">
        <w:rPr>
          <w:rFonts w:ascii="Tahoma" w:hAnsi="Tahoma" w:cs="Tahoma"/>
          <w:highlight w:val="white"/>
        </w:rPr>
        <w:t xml:space="preserve">, </w:t>
      </w:r>
      <w:r w:rsidR="009328C6" w:rsidRPr="008719FC">
        <w:rPr>
          <w:rFonts w:ascii="Tahoma" w:hAnsi="Tahoma" w:cs="Tahoma"/>
          <w:highlight w:val="white"/>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8719FC" w:rsidRDefault="008719FC" w:rsidP="008719FC">
      <w:pPr>
        <w:pStyle w:val="Prrafodelista"/>
        <w:spacing w:after="0"/>
        <w:ind w:left="780"/>
        <w:jc w:val="both"/>
        <w:rPr>
          <w:rFonts w:ascii="Tahoma" w:hAnsi="Tahoma" w:cs="Tahoma"/>
          <w:b/>
          <w:bCs/>
          <w:color w:val="000000"/>
        </w:rPr>
      </w:pPr>
    </w:p>
    <w:p w14:paraId="3E95D910" w14:textId="5E05D553" w:rsidR="008719FC" w:rsidRPr="008719FC" w:rsidRDefault="008719FC" w:rsidP="008719FC">
      <w:pPr>
        <w:pStyle w:val="Prrafodelista"/>
        <w:numPr>
          <w:ilvl w:val="0"/>
          <w:numId w:val="6"/>
        </w:numPr>
        <w:spacing w:after="0"/>
        <w:jc w:val="both"/>
        <w:rPr>
          <w:rFonts w:ascii="Tahoma" w:eastAsia="Times New Roman" w:hAnsi="Tahoma" w:cs="Tahoma"/>
          <w:color w:val="000000"/>
        </w:rPr>
      </w:pPr>
      <w:r w:rsidRPr="008719FC">
        <w:rPr>
          <w:rFonts w:ascii="Tahoma" w:eastAsia="Times New Roman" w:hAnsi="Tahoma" w:cs="Tahoma"/>
          <w:b/>
          <w:color w:val="000000"/>
        </w:rPr>
        <w:lastRenderedPageBreak/>
        <w:t xml:space="preserve">Causales Terminación: </w:t>
      </w:r>
      <w:r w:rsidRPr="008719FC">
        <w:rPr>
          <w:rFonts w:ascii="Tahoma" w:eastAsia="Times New Roman" w:hAnsi="Tahoma" w:cs="Tahoma"/>
          <w:color w:val="000000"/>
        </w:rPr>
        <w:t>La presente orden</w:t>
      </w:r>
      <w:r w:rsidRPr="008719FC">
        <w:rPr>
          <w:rFonts w:ascii="Tahoma" w:eastAsia="Times New Roman" w:hAnsi="Tahoma" w:cs="Tahoma"/>
          <w:b/>
          <w:color w:val="000000"/>
        </w:rPr>
        <w:t xml:space="preserve"> </w:t>
      </w:r>
      <w:r w:rsidRPr="008719FC">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8719FC" w:rsidRDefault="00AF7474" w:rsidP="008719FC">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8719FC" w:rsidRDefault="00EF2098" w:rsidP="008719FC">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8719FC">
        <w:rPr>
          <w:rFonts w:ascii="Tahoma" w:eastAsia="Times New Roman" w:hAnsi="Tahoma" w:cs="Tahoma"/>
          <w:b/>
          <w:lang w:val="es-ES" w:eastAsia="ar-SA"/>
        </w:rPr>
        <w:t xml:space="preserve">Indemnidad </w:t>
      </w:r>
      <w:r>
        <w:rPr>
          <w:rFonts w:ascii="Tahoma" w:eastAsia="Times New Roman" w:hAnsi="Tahoma" w:cs="Tahoma"/>
          <w:b/>
          <w:lang w:val="es-ES" w:eastAsia="ar-SA"/>
        </w:rPr>
        <w:t xml:space="preserve">del </w:t>
      </w:r>
      <w:r w:rsidRPr="008719FC">
        <w:rPr>
          <w:rFonts w:ascii="Tahoma" w:eastAsia="Times New Roman" w:hAnsi="Tahoma" w:cs="Tahoma"/>
          <w:b/>
          <w:lang w:val="es-ES" w:eastAsia="ar-SA"/>
        </w:rPr>
        <w:t>Contratista</w:t>
      </w:r>
      <w:r w:rsidRPr="008719FC">
        <w:rPr>
          <w:rFonts w:ascii="Tahoma" w:eastAsia="Times New Roman" w:hAnsi="Tahoma" w:cs="Tahoma"/>
          <w:lang w:val="es-ES" w:eastAsia="ar-SA"/>
        </w:rPr>
        <w:t xml:space="preserve"> </w:t>
      </w:r>
      <w:r w:rsidR="00F364C0" w:rsidRPr="008719FC">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CE3784"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CE3784" w:rsidRDefault="00F364C0" w:rsidP="006A1CDE">
      <w:pPr>
        <w:autoSpaceDE w:val="0"/>
        <w:spacing w:after="0"/>
        <w:jc w:val="both"/>
        <w:rPr>
          <w:rFonts w:ascii="Tahoma" w:eastAsia="Times New Roman" w:hAnsi="Tahoma" w:cs="Tahoma"/>
        </w:rPr>
      </w:pPr>
      <w:r w:rsidRPr="00CE3784">
        <w:rPr>
          <w:rFonts w:ascii="Tahoma" w:eastAsia="Times New Roman" w:hAnsi="Tahoma" w:cs="Tahoma"/>
        </w:rPr>
        <w:t xml:space="preserve">Responsable </w:t>
      </w:r>
    </w:p>
    <w:p w14:paraId="0420CE95" w14:textId="3C8A25F0" w:rsidR="00F364C0" w:rsidRDefault="00F364C0" w:rsidP="006A1CDE">
      <w:pPr>
        <w:autoSpaceDE w:val="0"/>
        <w:spacing w:after="0"/>
        <w:jc w:val="both"/>
        <w:rPr>
          <w:rFonts w:ascii="Tahoma" w:eastAsia="Times New Roman" w:hAnsi="Tahoma" w:cs="Tahoma"/>
          <w:b/>
        </w:rPr>
      </w:pPr>
    </w:p>
    <w:p w14:paraId="1ADE4673" w14:textId="77777777" w:rsidR="008719FC" w:rsidRPr="00CE3784" w:rsidRDefault="008719FC" w:rsidP="006A1CDE">
      <w:pPr>
        <w:autoSpaceDE w:val="0"/>
        <w:spacing w:after="0"/>
        <w:jc w:val="both"/>
        <w:rPr>
          <w:rFonts w:ascii="Tahoma" w:eastAsia="Times New Roman" w:hAnsi="Tahoma" w:cs="Tahoma"/>
          <w:b/>
        </w:rPr>
      </w:pPr>
    </w:p>
    <w:p w14:paraId="3BB9D42D" w14:textId="77777777" w:rsidR="00CB7D73" w:rsidRPr="00B11BF5" w:rsidRDefault="00CB7D73" w:rsidP="00CB7D73">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630D97A7" w14:textId="77777777" w:rsidR="00CB7D73" w:rsidRPr="00017D10" w:rsidRDefault="00CB7D73" w:rsidP="00CB7D73">
      <w:pPr>
        <w:spacing w:after="0" w:line="240" w:lineRule="auto"/>
        <w:jc w:val="both"/>
        <w:rPr>
          <w:rFonts w:ascii="Tahoma" w:eastAsia="Times New Roman" w:hAnsi="Tahoma" w:cs="Tahoma"/>
          <w:b/>
          <w:sz w:val="24"/>
          <w:szCs w:val="24"/>
          <w:lang w:val="es-MX" w:eastAsia="es-ES"/>
        </w:rPr>
      </w:pPr>
      <w:r w:rsidRPr="00017D10">
        <w:rPr>
          <w:rFonts w:ascii="Tahoma" w:eastAsia="Times New Roman" w:hAnsi="Tahoma" w:cs="Tahoma"/>
          <w:b/>
          <w:sz w:val="24"/>
          <w:szCs w:val="24"/>
          <w:lang w:val="es-MX" w:eastAsia="es-ES"/>
        </w:rPr>
        <w:t>Gerente Em</w:t>
      </w:r>
      <w:r>
        <w:rPr>
          <w:rFonts w:ascii="Tahoma" w:eastAsia="Times New Roman" w:hAnsi="Tahoma" w:cs="Tahoma"/>
          <w:b/>
          <w:sz w:val="24"/>
          <w:szCs w:val="24"/>
          <w:lang w:val="es-MX" w:eastAsia="es-ES"/>
        </w:rPr>
        <w:t>s</w:t>
      </w:r>
      <w:r w:rsidRPr="00017D10">
        <w:rPr>
          <w:rFonts w:ascii="Tahoma" w:eastAsia="Times New Roman" w:hAnsi="Tahoma" w:cs="Tahoma"/>
          <w:b/>
          <w:sz w:val="24"/>
          <w:szCs w:val="24"/>
          <w:lang w:val="es-MX" w:eastAsia="es-ES"/>
        </w:rPr>
        <w:t xml:space="preserve">uarez </w:t>
      </w:r>
    </w:p>
    <w:p w14:paraId="1B7FC6F9" w14:textId="77777777" w:rsidR="00CB7D73" w:rsidRDefault="00CB7D73" w:rsidP="00CB7D73">
      <w:pPr>
        <w:spacing w:after="0" w:line="240" w:lineRule="auto"/>
        <w:jc w:val="both"/>
        <w:rPr>
          <w:rFonts w:ascii="Tahoma" w:eastAsia="Times New Roman" w:hAnsi="Tahoma" w:cs="Tahoma"/>
          <w:sz w:val="24"/>
          <w:szCs w:val="24"/>
          <w:lang w:val="es-MX" w:eastAsia="es-ES"/>
        </w:rPr>
      </w:pPr>
    </w:p>
    <w:p w14:paraId="1001081D" w14:textId="77777777" w:rsidR="00CB7D73" w:rsidRPr="00017D10" w:rsidRDefault="00CB7D73" w:rsidP="00CB7D73">
      <w:pPr>
        <w:spacing w:after="0" w:line="240" w:lineRule="auto"/>
        <w:rPr>
          <w:rFonts w:ascii="Tahoma" w:eastAsia="Times New Roman" w:hAnsi="Tahoma" w:cs="Tahoma"/>
          <w:i/>
          <w:sz w:val="14"/>
          <w:szCs w:val="14"/>
          <w:lang w:val="es-ES" w:eastAsia="es-ES"/>
        </w:rPr>
      </w:pPr>
      <w:r w:rsidRPr="00017D10">
        <w:rPr>
          <w:rFonts w:ascii="Tahoma" w:eastAsia="Times New Roman" w:hAnsi="Tahoma" w:cs="Tahoma"/>
          <w:i/>
          <w:sz w:val="14"/>
          <w:szCs w:val="14"/>
          <w:lang w:val="es-ES" w:eastAsia="es-ES"/>
        </w:rPr>
        <w:t>Proyecto</w:t>
      </w:r>
      <w:r>
        <w:rPr>
          <w:rFonts w:ascii="Tahoma" w:eastAsia="Times New Roman" w:hAnsi="Tahoma" w:cs="Tahoma"/>
          <w:i/>
          <w:sz w:val="14"/>
          <w:szCs w:val="14"/>
          <w:lang w:val="es-ES" w:eastAsia="es-ES"/>
        </w:rPr>
        <w:t>/</w:t>
      </w:r>
      <w:r w:rsidRPr="007E2322">
        <w:rPr>
          <w:rFonts w:ascii="Tahoma" w:eastAsia="Times New Roman" w:hAnsi="Tahoma" w:cs="Tahoma"/>
          <w:sz w:val="16"/>
          <w:szCs w:val="16"/>
          <w:lang w:val="es-MX" w:eastAsia="es-ES"/>
        </w:rPr>
        <w:t xml:space="preserve"> </w:t>
      </w:r>
      <w:r>
        <w:rPr>
          <w:rFonts w:ascii="Tahoma" w:eastAsia="Times New Roman" w:hAnsi="Tahoma" w:cs="Tahoma"/>
          <w:sz w:val="16"/>
          <w:szCs w:val="16"/>
          <w:lang w:val="es-MX" w:eastAsia="es-ES"/>
        </w:rPr>
        <w:t>Misheel Alexander Peña Carabali /</w:t>
      </w:r>
      <w:r w:rsidRPr="00E549B9">
        <w:rPr>
          <w:rFonts w:ascii="Tahoma" w:eastAsia="Times New Roman" w:hAnsi="Tahoma" w:cs="Tahoma"/>
          <w:sz w:val="16"/>
          <w:szCs w:val="16"/>
          <w:lang w:val="es-MX" w:eastAsia="es-ES"/>
        </w:rPr>
        <w:t>Abogad</w:t>
      </w:r>
      <w:r>
        <w:rPr>
          <w:rFonts w:ascii="Tahoma" w:eastAsia="Times New Roman" w:hAnsi="Tahoma" w:cs="Tahoma"/>
          <w:sz w:val="16"/>
          <w:szCs w:val="16"/>
          <w:lang w:val="es-MX" w:eastAsia="es-ES"/>
        </w:rPr>
        <w:t>o</w:t>
      </w:r>
      <w:r w:rsidRPr="00E549B9">
        <w:rPr>
          <w:rFonts w:ascii="Tahoma" w:eastAsia="Times New Roman" w:hAnsi="Tahoma" w:cs="Tahoma"/>
          <w:sz w:val="16"/>
          <w:szCs w:val="16"/>
          <w:lang w:val="es-MX" w:eastAsia="es-ES"/>
        </w:rPr>
        <w:t xml:space="preserve"> Contratista Emsuarez</w:t>
      </w:r>
    </w:p>
    <w:p w14:paraId="4E71F2EE" w14:textId="38949DFD" w:rsidR="00803A0B" w:rsidRPr="00CB7D73" w:rsidRDefault="00803A0B" w:rsidP="006A1CDE">
      <w:pPr>
        <w:rPr>
          <w:rFonts w:ascii="Tahoma" w:hAnsi="Tahoma" w:cs="Tahoma"/>
          <w:lang w:val="es-ES"/>
        </w:rPr>
      </w:pPr>
    </w:p>
    <w:sectPr w:rsidR="00803A0B" w:rsidRPr="00CB7D73" w:rsidSect="00F9509B">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87D7C" w14:textId="77777777" w:rsidR="00607E3A" w:rsidRDefault="00607E3A">
      <w:pPr>
        <w:spacing w:after="0" w:line="240" w:lineRule="auto"/>
      </w:pPr>
      <w:r>
        <w:separator/>
      </w:r>
    </w:p>
  </w:endnote>
  <w:endnote w:type="continuationSeparator" w:id="0">
    <w:p w14:paraId="7BB82603" w14:textId="77777777" w:rsidR="00607E3A" w:rsidRDefault="00607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06B40488"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047932">
      <w:rPr>
        <w:b/>
        <w:bCs/>
        <w:noProof/>
        <w:szCs w:val="20"/>
      </w:rPr>
      <w:t>4</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047932">
      <w:rPr>
        <w:b/>
        <w:bCs/>
        <w:noProof/>
        <w:szCs w:val="20"/>
      </w:rPr>
      <w:t>11</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ECEF2" w14:textId="77777777" w:rsidR="00607E3A" w:rsidRDefault="00607E3A">
      <w:pPr>
        <w:spacing w:after="0" w:line="240" w:lineRule="auto"/>
      </w:pPr>
      <w:r>
        <w:separator/>
      </w:r>
    </w:p>
  </w:footnote>
  <w:footnote w:type="continuationSeparator" w:id="0">
    <w:p w14:paraId="14CCB60C" w14:textId="77777777" w:rsidR="00607E3A" w:rsidRDefault="00607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4" w:name="OLE_LINK8"/>
          <w:bookmarkStart w:id="5" w:name="OLE_LINK9"/>
          <w:bookmarkStart w:id="6" w:name="_Hlk493067740"/>
          <w:bookmarkStart w:id="7" w:name="OLE_LINK10"/>
          <w:bookmarkStart w:id="8" w:name="OLE_LINK13"/>
          <w:bookmarkStart w:id="9"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4"/>
    <w:bookmarkEnd w:id="5"/>
    <w:bookmarkEnd w:id="6"/>
    <w:bookmarkEnd w:id="7"/>
    <w:bookmarkEnd w:id="8"/>
    <w:bookmarkEnd w:id="9"/>
  </w:tbl>
  <w:p w14:paraId="77350099" w14:textId="77777777" w:rsidR="0087032A" w:rsidRPr="00CB789D" w:rsidRDefault="0087032A"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8"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609390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5700047">
    <w:abstractNumId w:val="3"/>
  </w:num>
  <w:num w:numId="3" w16cid:durableId="304162640">
    <w:abstractNumId w:val="1"/>
  </w:num>
  <w:num w:numId="4" w16cid:durableId="563030252">
    <w:abstractNumId w:val="0"/>
    <w:lvlOverride w:ilvl="0">
      <w:startOverride w:val="1"/>
    </w:lvlOverride>
    <w:lvlOverride w:ilvl="1"/>
    <w:lvlOverride w:ilvl="2"/>
    <w:lvlOverride w:ilvl="3"/>
    <w:lvlOverride w:ilvl="4"/>
    <w:lvlOverride w:ilvl="5"/>
    <w:lvlOverride w:ilvl="6"/>
    <w:lvlOverride w:ilvl="7"/>
    <w:lvlOverride w:ilvl="8"/>
  </w:num>
  <w:num w:numId="5" w16cid:durableId="29453881">
    <w:abstractNumId w:val="10"/>
  </w:num>
  <w:num w:numId="6" w16cid:durableId="1099527522">
    <w:abstractNumId w:val="4"/>
  </w:num>
  <w:num w:numId="7" w16cid:durableId="2010863345">
    <w:abstractNumId w:val="8"/>
  </w:num>
  <w:num w:numId="8" w16cid:durableId="1199781614">
    <w:abstractNumId w:val="6"/>
  </w:num>
  <w:num w:numId="9" w16cid:durableId="317001657">
    <w:abstractNumId w:val="5"/>
  </w:num>
  <w:num w:numId="10" w16cid:durableId="53478326">
    <w:abstractNumId w:val="2"/>
  </w:num>
  <w:num w:numId="11" w16cid:durableId="17541574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22C9A"/>
    <w:rsid w:val="000304A8"/>
    <w:rsid w:val="00037783"/>
    <w:rsid w:val="00047932"/>
    <w:rsid w:val="00055B23"/>
    <w:rsid w:val="00055DCC"/>
    <w:rsid w:val="00061ABF"/>
    <w:rsid w:val="00063940"/>
    <w:rsid w:val="00066EBA"/>
    <w:rsid w:val="00081DC2"/>
    <w:rsid w:val="00093E2C"/>
    <w:rsid w:val="0009637D"/>
    <w:rsid w:val="000B4C7A"/>
    <w:rsid w:val="000B50F0"/>
    <w:rsid w:val="000B5366"/>
    <w:rsid w:val="000B75C2"/>
    <w:rsid w:val="000C5075"/>
    <w:rsid w:val="000D1A1E"/>
    <w:rsid w:val="000D518E"/>
    <w:rsid w:val="000D73DF"/>
    <w:rsid w:val="000E274D"/>
    <w:rsid w:val="000E309D"/>
    <w:rsid w:val="000E328E"/>
    <w:rsid w:val="000E5592"/>
    <w:rsid w:val="000F2D97"/>
    <w:rsid w:val="0010200B"/>
    <w:rsid w:val="0011762D"/>
    <w:rsid w:val="001222BF"/>
    <w:rsid w:val="00125557"/>
    <w:rsid w:val="00127C49"/>
    <w:rsid w:val="00145373"/>
    <w:rsid w:val="001772EB"/>
    <w:rsid w:val="001876A9"/>
    <w:rsid w:val="00191ACA"/>
    <w:rsid w:val="001A04D9"/>
    <w:rsid w:val="001B747E"/>
    <w:rsid w:val="001B7D65"/>
    <w:rsid w:val="001C247B"/>
    <w:rsid w:val="001C36CC"/>
    <w:rsid w:val="001D0CE0"/>
    <w:rsid w:val="001D7F59"/>
    <w:rsid w:val="001E02E8"/>
    <w:rsid w:val="001E08E4"/>
    <w:rsid w:val="001E2B35"/>
    <w:rsid w:val="001E673A"/>
    <w:rsid w:val="001E71E8"/>
    <w:rsid w:val="001F25A6"/>
    <w:rsid w:val="001F75BA"/>
    <w:rsid w:val="002112DA"/>
    <w:rsid w:val="002137AD"/>
    <w:rsid w:val="00224E0D"/>
    <w:rsid w:val="002349DD"/>
    <w:rsid w:val="002545EF"/>
    <w:rsid w:val="00256291"/>
    <w:rsid w:val="00261FEE"/>
    <w:rsid w:val="00270396"/>
    <w:rsid w:val="00275A11"/>
    <w:rsid w:val="002A3274"/>
    <w:rsid w:val="002D5026"/>
    <w:rsid w:val="002D7522"/>
    <w:rsid w:val="002D79EB"/>
    <w:rsid w:val="002E15BE"/>
    <w:rsid w:val="002E79D8"/>
    <w:rsid w:val="002F17DA"/>
    <w:rsid w:val="002F6DF5"/>
    <w:rsid w:val="003101C4"/>
    <w:rsid w:val="00316350"/>
    <w:rsid w:val="00321ED2"/>
    <w:rsid w:val="00325B27"/>
    <w:rsid w:val="003315F6"/>
    <w:rsid w:val="00332735"/>
    <w:rsid w:val="00332DDD"/>
    <w:rsid w:val="0034059B"/>
    <w:rsid w:val="00346296"/>
    <w:rsid w:val="003511CE"/>
    <w:rsid w:val="00374877"/>
    <w:rsid w:val="00381EFF"/>
    <w:rsid w:val="003847A5"/>
    <w:rsid w:val="0038488D"/>
    <w:rsid w:val="00393B9B"/>
    <w:rsid w:val="003A4C6A"/>
    <w:rsid w:val="003A611E"/>
    <w:rsid w:val="003A6E30"/>
    <w:rsid w:val="003E5E26"/>
    <w:rsid w:val="003F0EB2"/>
    <w:rsid w:val="003F593A"/>
    <w:rsid w:val="003F5FC5"/>
    <w:rsid w:val="004017F2"/>
    <w:rsid w:val="00420CF7"/>
    <w:rsid w:val="00432EBB"/>
    <w:rsid w:val="0043362E"/>
    <w:rsid w:val="00442FD5"/>
    <w:rsid w:val="00452868"/>
    <w:rsid w:val="00470015"/>
    <w:rsid w:val="00470BEE"/>
    <w:rsid w:val="00474849"/>
    <w:rsid w:val="004A3C8F"/>
    <w:rsid w:val="004A4C34"/>
    <w:rsid w:val="004A5737"/>
    <w:rsid w:val="004B4E1F"/>
    <w:rsid w:val="004C1653"/>
    <w:rsid w:val="004D01FA"/>
    <w:rsid w:val="004D5BDF"/>
    <w:rsid w:val="004D72CE"/>
    <w:rsid w:val="004E6240"/>
    <w:rsid w:val="004E6B51"/>
    <w:rsid w:val="004E77FC"/>
    <w:rsid w:val="004F0361"/>
    <w:rsid w:val="004F1997"/>
    <w:rsid w:val="004F323D"/>
    <w:rsid w:val="00501B2C"/>
    <w:rsid w:val="00507A0D"/>
    <w:rsid w:val="0051057A"/>
    <w:rsid w:val="00521BFE"/>
    <w:rsid w:val="00522629"/>
    <w:rsid w:val="00530B6F"/>
    <w:rsid w:val="00534F53"/>
    <w:rsid w:val="00537860"/>
    <w:rsid w:val="0054334A"/>
    <w:rsid w:val="00556A39"/>
    <w:rsid w:val="005601BB"/>
    <w:rsid w:val="00564A2E"/>
    <w:rsid w:val="005655B3"/>
    <w:rsid w:val="0058197B"/>
    <w:rsid w:val="0058264E"/>
    <w:rsid w:val="00591E43"/>
    <w:rsid w:val="005935C8"/>
    <w:rsid w:val="005942F5"/>
    <w:rsid w:val="00596F16"/>
    <w:rsid w:val="005A1EA2"/>
    <w:rsid w:val="005A6EDC"/>
    <w:rsid w:val="005C5E4B"/>
    <w:rsid w:val="005E5025"/>
    <w:rsid w:val="005E6738"/>
    <w:rsid w:val="005F4B6B"/>
    <w:rsid w:val="00605880"/>
    <w:rsid w:val="00607E3A"/>
    <w:rsid w:val="00617BF3"/>
    <w:rsid w:val="00620EAA"/>
    <w:rsid w:val="00620F5F"/>
    <w:rsid w:val="00623D73"/>
    <w:rsid w:val="00625A7E"/>
    <w:rsid w:val="006313DA"/>
    <w:rsid w:val="0063238D"/>
    <w:rsid w:val="006359C1"/>
    <w:rsid w:val="006464F0"/>
    <w:rsid w:val="006509ED"/>
    <w:rsid w:val="00654334"/>
    <w:rsid w:val="006573A9"/>
    <w:rsid w:val="00657F6A"/>
    <w:rsid w:val="00664ED4"/>
    <w:rsid w:val="00672D0F"/>
    <w:rsid w:val="006735BB"/>
    <w:rsid w:val="006815DD"/>
    <w:rsid w:val="006844FB"/>
    <w:rsid w:val="0069012E"/>
    <w:rsid w:val="00690606"/>
    <w:rsid w:val="0069203A"/>
    <w:rsid w:val="006A1CDE"/>
    <w:rsid w:val="006A502D"/>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847D8"/>
    <w:rsid w:val="007B7C9D"/>
    <w:rsid w:val="007C4052"/>
    <w:rsid w:val="007D28FB"/>
    <w:rsid w:val="007D4500"/>
    <w:rsid w:val="00802B33"/>
    <w:rsid w:val="00803A0B"/>
    <w:rsid w:val="00813CA6"/>
    <w:rsid w:val="00834B47"/>
    <w:rsid w:val="008614B1"/>
    <w:rsid w:val="0087032A"/>
    <w:rsid w:val="008719FC"/>
    <w:rsid w:val="00884960"/>
    <w:rsid w:val="008B0639"/>
    <w:rsid w:val="008B2892"/>
    <w:rsid w:val="008B6379"/>
    <w:rsid w:val="008C3D95"/>
    <w:rsid w:val="008D0D7E"/>
    <w:rsid w:val="008D1F19"/>
    <w:rsid w:val="008E3F0B"/>
    <w:rsid w:val="008E4A24"/>
    <w:rsid w:val="008F1193"/>
    <w:rsid w:val="00901097"/>
    <w:rsid w:val="0090233E"/>
    <w:rsid w:val="00906D5E"/>
    <w:rsid w:val="00922181"/>
    <w:rsid w:val="009221CE"/>
    <w:rsid w:val="00927197"/>
    <w:rsid w:val="00927420"/>
    <w:rsid w:val="00931876"/>
    <w:rsid w:val="009328C6"/>
    <w:rsid w:val="0094001D"/>
    <w:rsid w:val="0096383E"/>
    <w:rsid w:val="0096576F"/>
    <w:rsid w:val="00966681"/>
    <w:rsid w:val="00971D8D"/>
    <w:rsid w:val="00972FF6"/>
    <w:rsid w:val="00976255"/>
    <w:rsid w:val="009764CC"/>
    <w:rsid w:val="00976F4E"/>
    <w:rsid w:val="009810ED"/>
    <w:rsid w:val="00990437"/>
    <w:rsid w:val="009918B4"/>
    <w:rsid w:val="00997D0B"/>
    <w:rsid w:val="009A1107"/>
    <w:rsid w:val="009D09AC"/>
    <w:rsid w:val="009E5FE3"/>
    <w:rsid w:val="009F2C4E"/>
    <w:rsid w:val="009F3A37"/>
    <w:rsid w:val="009F6540"/>
    <w:rsid w:val="00A05E86"/>
    <w:rsid w:val="00A1171F"/>
    <w:rsid w:val="00A11F6A"/>
    <w:rsid w:val="00A12510"/>
    <w:rsid w:val="00A220E5"/>
    <w:rsid w:val="00A3722D"/>
    <w:rsid w:val="00A41AE8"/>
    <w:rsid w:val="00A4434A"/>
    <w:rsid w:val="00A45311"/>
    <w:rsid w:val="00A47E59"/>
    <w:rsid w:val="00A565E0"/>
    <w:rsid w:val="00A568B0"/>
    <w:rsid w:val="00A56CC3"/>
    <w:rsid w:val="00A57E09"/>
    <w:rsid w:val="00A72B1B"/>
    <w:rsid w:val="00A806AC"/>
    <w:rsid w:val="00A81A6D"/>
    <w:rsid w:val="00A91B0E"/>
    <w:rsid w:val="00A92A93"/>
    <w:rsid w:val="00A92CDA"/>
    <w:rsid w:val="00A97924"/>
    <w:rsid w:val="00AB1A76"/>
    <w:rsid w:val="00AD11FB"/>
    <w:rsid w:val="00AD44FA"/>
    <w:rsid w:val="00AE3E0C"/>
    <w:rsid w:val="00AF16E2"/>
    <w:rsid w:val="00AF3150"/>
    <w:rsid w:val="00AF7474"/>
    <w:rsid w:val="00B043C7"/>
    <w:rsid w:val="00B06C92"/>
    <w:rsid w:val="00B10BB3"/>
    <w:rsid w:val="00B14F3C"/>
    <w:rsid w:val="00B17E73"/>
    <w:rsid w:val="00B36A74"/>
    <w:rsid w:val="00B36DCD"/>
    <w:rsid w:val="00B43E95"/>
    <w:rsid w:val="00B47993"/>
    <w:rsid w:val="00B5442A"/>
    <w:rsid w:val="00B673FF"/>
    <w:rsid w:val="00B90DCD"/>
    <w:rsid w:val="00B94EE2"/>
    <w:rsid w:val="00B96581"/>
    <w:rsid w:val="00BC343B"/>
    <w:rsid w:val="00BC5D58"/>
    <w:rsid w:val="00BE6D57"/>
    <w:rsid w:val="00BF33D9"/>
    <w:rsid w:val="00C02080"/>
    <w:rsid w:val="00C03EA1"/>
    <w:rsid w:val="00C06BB1"/>
    <w:rsid w:val="00C2042C"/>
    <w:rsid w:val="00C23D36"/>
    <w:rsid w:val="00C320B8"/>
    <w:rsid w:val="00C358B6"/>
    <w:rsid w:val="00C5250B"/>
    <w:rsid w:val="00C5760F"/>
    <w:rsid w:val="00C6132A"/>
    <w:rsid w:val="00C6775C"/>
    <w:rsid w:val="00C719D6"/>
    <w:rsid w:val="00C71BE9"/>
    <w:rsid w:val="00C76CC8"/>
    <w:rsid w:val="00C909E5"/>
    <w:rsid w:val="00C92130"/>
    <w:rsid w:val="00C96621"/>
    <w:rsid w:val="00CA00C8"/>
    <w:rsid w:val="00CA4BCB"/>
    <w:rsid w:val="00CA7A3F"/>
    <w:rsid w:val="00CA7EBE"/>
    <w:rsid w:val="00CB07AC"/>
    <w:rsid w:val="00CB427D"/>
    <w:rsid w:val="00CB478B"/>
    <w:rsid w:val="00CB7D73"/>
    <w:rsid w:val="00CE01D5"/>
    <w:rsid w:val="00CE1425"/>
    <w:rsid w:val="00CE3784"/>
    <w:rsid w:val="00CE73B2"/>
    <w:rsid w:val="00CF2E0B"/>
    <w:rsid w:val="00CF7AD0"/>
    <w:rsid w:val="00D13244"/>
    <w:rsid w:val="00D21D21"/>
    <w:rsid w:val="00D330D5"/>
    <w:rsid w:val="00D3489B"/>
    <w:rsid w:val="00D35A5C"/>
    <w:rsid w:val="00D37C3A"/>
    <w:rsid w:val="00D458B1"/>
    <w:rsid w:val="00D523FE"/>
    <w:rsid w:val="00D5266F"/>
    <w:rsid w:val="00D54ABA"/>
    <w:rsid w:val="00D56AA2"/>
    <w:rsid w:val="00D57EC1"/>
    <w:rsid w:val="00D654F3"/>
    <w:rsid w:val="00D65C64"/>
    <w:rsid w:val="00D7243F"/>
    <w:rsid w:val="00D73F43"/>
    <w:rsid w:val="00D80303"/>
    <w:rsid w:val="00D820B4"/>
    <w:rsid w:val="00D90CAE"/>
    <w:rsid w:val="00DA1E62"/>
    <w:rsid w:val="00DB2804"/>
    <w:rsid w:val="00DD67F3"/>
    <w:rsid w:val="00DE1F38"/>
    <w:rsid w:val="00DF6EFC"/>
    <w:rsid w:val="00E01BFF"/>
    <w:rsid w:val="00E06C1F"/>
    <w:rsid w:val="00E1061F"/>
    <w:rsid w:val="00E20F09"/>
    <w:rsid w:val="00E20FBA"/>
    <w:rsid w:val="00E404BB"/>
    <w:rsid w:val="00E40C90"/>
    <w:rsid w:val="00E45B8E"/>
    <w:rsid w:val="00E61D20"/>
    <w:rsid w:val="00E751A8"/>
    <w:rsid w:val="00E81E3F"/>
    <w:rsid w:val="00E8587F"/>
    <w:rsid w:val="00E86154"/>
    <w:rsid w:val="00E909EA"/>
    <w:rsid w:val="00E92E66"/>
    <w:rsid w:val="00E94C9C"/>
    <w:rsid w:val="00EA212E"/>
    <w:rsid w:val="00EA3AFB"/>
    <w:rsid w:val="00EA444E"/>
    <w:rsid w:val="00EB0C1F"/>
    <w:rsid w:val="00EB1BB1"/>
    <w:rsid w:val="00EB346A"/>
    <w:rsid w:val="00EC10BA"/>
    <w:rsid w:val="00ED189E"/>
    <w:rsid w:val="00ED207D"/>
    <w:rsid w:val="00EF16F4"/>
    <w:rsid w:val="00EF2098"/>
    <w:rsid w:val="00EF5A33"/>
    <w:rsid w:val="00F01521"/>
    <w:rsid w:val="00F27388"/>
    <w:rsid w:val="00F31238"/>
    <w:rsid w:val="00F364C0"/>
    <w:rsid w:val="00F37D61"/>
    <w:rsid w:val="00F460B8"/>
    <w:rsid w:val="00F615F9"/>
    <w:rsid w:val="00F62A5C"/>
    <w:rsid w:val="00F67491"/>
    <w:rsid w:val="00F70DAB"/>
    <w:rsid w:val="00F71964"/>
    <w:rsid w:val="00F76815"/>
    <w:rsid w:val="00F77BBC"/>
    <w:rsid w:val="00F844E5"/>
    <w:rsid w:val="00F846E3"/>
    <w:rsid w:val="00F9509B"/>
    <w:rsid w:val="00FA0646"/>
    <w:rsid w:val="00FA578D"/>
    <w:rsid w:val="00FA6FEE"/>
    <w:rsid w:val="00FC2D4E"/>
    <w:rsid w:val="00FC3635"/>
    <w:rsid w:val="00FC3F6B"/>
    <w:rsid w:val="00FC5F18"/>
    <w:rsid w:val="00FE21A3"/>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paragraph" w:styleId="NormalWeb">
    <w:name w:val="Normal (Web)"/>
    <w:basedOn w:val="Normal"/>
    <w:uiPriority w:val="99"/>
    <w:unhideWhenUsed/>
    <w:rsid w:val="000B75C2"/>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84BA6-306C-4282-9F5A-496F714A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11</Pages>
  <Words>3378</Words>
  <Characters>18581</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351</cp:revision>
  <cp:lastPrinted>2022-01-24T15:46:00Z</cp:lastPrinted>
  <dcterms:created xsi:type="dcterms:W3CDTF">2018-01-13T16:36:00Z</dcterms:created>
  <dcterms:modified xsi:type="dcterms:W3CDTF">2026-01-31T22:46:00Z</dcterms:modified>
</cp:coreProperties>
</file>